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5</w:t>
      </w:r>
      <w:r>
        <w:rPr>
          <w:sz w:val="20"/>
          <w:szCs w:val="20"/>
        </w:rPr>
        <w:t>. Un'Europa più vicina ai cittadini attraverso la promozione dello sviluppo sostenibile e integrato in tutti i tipi di territorio e delle iniziative locali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5.1</w:t>
      </w:r>
      <w:r>
        <w:rPr>
          <w:sz w:val="20"/>
          <w:szCs w:val="20"/>
        </w:rPr>
        <w:t>. Promuovere lo sviluppo sociale, economico e ambientale integrato e inclusivo, la cultura, il patrimonio naturale, il turismo sostenibile e la sicurezza nelle aree urbane.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2</w:t>
      </w:r>
    </w:p>
    <w:p>
      <w:pPr>
        <w:pStyle w:val="Sottotitolo"/>
        <w:rPr/>
      </w:pPr>
      <w:r>
        <w:rPr/>
        <w:t>Strategia Integrata di Sviluppo Urbano Sostenibile (SISUS) dell’Area urbana di Verona</w:t>
      </w:r>
    </w:p>
    <w:p>
      <w:pPr>
        <w:pStyle w:val="Sottotitolo"/>
        <w:rPr/>
      </w:pPr>
      <w:r>
        <w:rPr/>
        <w:t>Interventi 5.1 “Rigenerazione urbana e culturale”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  <w:t>Dichiarazione sostitutiva dell’atto di notorietà (DPR 28.12.2000 n. 445, artt. 47 e 46)</w:t>
      </w:r>
    </w:p>
    <w:p>
      <w:pPr>
        <w:pStyle w:val="Normal"/>
        <w:spacing w:before="0" w:after="0"/>
        <w:jc w:val="left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di (indicazione titolo legittimante)</w:t>
        <w:tab/>
        <w:t xml:space="preserve">di 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natura giuridica ______________________________________ codice ATECO 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Codice Fiscale dell’Ente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Partita Iva dell’Ente 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2268" w:leader="none"/>
          <w:tab w:val="left" w:pos="6804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/>
      </w:pPr>
      <w:r>
        <w:rPr/>
        <w:t xml:space="preserve">consapevole delle sanzioni penali previste per il caso di mendace dichiarazione, così come stabilito dall'art. 76 del D.P.R. 28/12/2000, n. 445, </w:t>
      </w:r>
    </w:p>
    <w:p>
      <w:pPr>
        <w:pStyle w:val="Normal"/>
        <w:spacing w:before="28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DICHIARA</w:t>
      </w:r>
    </w:p>
    <w:p>
      <w:pPr>
        <w:pStyle w:val="Normal"/>
        <w:spacing w:before="28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280" w:after="0"/>
        <w:jc w:val="left"/>
        <w:rPr>
          <w:sz w:val="24"/>
          <w:szCs w:val="24"/>
        </w:rPr>
      </w:pPr>
      <w:r>
        <w:rPr/>
        <w:t>in relazione ai requisiti di ammissibilità di cui all'art. 5 dell'Invito pubblico approvato con Determinazione n. _________ del __/__/____,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/>
        <w:t>che i beni immobili oggetto di intervento sono quelli di seguito elencati;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/>
        <w:t>[</w:t>
      </w:r>
      <w:r>
        <w:rPr>
          <w:i/>
        </w:rPr>
        <w:t>eventuale</w:t>
      </w:r>
      <w:r>
        <w:rPr/>
        <w:t>] che per gli immobili non di proprietà o diritto di superficie, viene allegata dichiarazione/presa d’atto alla realizzazione delle opere da parte del beneficiario non titolare rilasciata dal soggetto titolare (Allegato 2 bis);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>
          <w:i/>
        </w:rPr>
        <w:t>[eventuale]</w:t>
      </w:r>
      <w:r>
        <w:rPr/>
        <w:t xml:space="preserve"> che per gli immobili sotto elencati definiti “da acquisire” si procederà [</w:t>
      </w:r>
      <w:r>
        <w:rPr>
          <w:i/>
        </w:rPr>
        <w:t xml:space="preserve">descrizione delle modalità di acquisizione] </w:t>
      </w:r>
      <w:r>
        <w:rPr/>
        <w:t>……………………………………………………............................;</w:t>
      </w:r>
    </w:p>
    <w:p>
      <w:pPr>
        <w:pStyle w:val="Normal"/>
        <w:widowControl w:val="false"/>
        <w:numPr>
          <w:ilvl w:val="0"/>
          <w:numId w:val="1"/>
        </w:numPr>
        <w:spacing w:before="120" w:after="0"/>
        <w:ind w:left="284" w:hanging="284"/>
        <w:jc w:val="left"/>
        <w:rPr/>
      </w:pPr>
      <w:r>
        <w:rPr/>
        <w:t>di impegnarsi a garantire la stabilità delle operazioni come definita all’art. 13 lett. h) e i) dell’Invito;</w:t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</w:r>
    </w:p>
    <w:tbl>
      <w:tblPr>
        <w:tblW w:w="96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927"/>
        <w:gridCol w:w="1927"/>
        <w:gridCol w:w="1927"/>
        <w:gridCol w:w="1927"/>
        <w:gridCol w:w="1927"/>
      </w:tblGrid>
      <w:tr>
        <w:trPr>
          <w:trHeight w:val="397" w:hRule="atLeast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comune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indirizzo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dati catastali (foglio, mappale, subalterno)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>
                <w:b/>
                <w:b/>
              </w:rPr>
            </w:pPr>
            <w:r>
              <w:rPr>
                <w:b/>
              </w:rPr>
              <w:t>diritto posseduto</w:t>
            </w:r>
            <w:r>
              <w:rPr>
                <w:rStyle w:val="Richiamoallanotaapidipagina"/>
                <w:b/>
              </w:rPr>
              <w:footnoteReference w:id="2"/>
            </w:r>
          </w:p>
        </w:tc>
      </w:tr>
      <w:tr>
        <w:trPr>
          <w:trHeight w:val="397" w:hRule="atLeast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jc w:val="left"/>
              <w:rPr/>
            </w:pPr>
            <w:r>
              <w:rPr/>
              <w:t>immobile da acquisire</w:t>
            </w:r>
          </w:p>
        </w:tc>
      </w:tr>
    </w:tbl>
    <w:p>
      <w:pPr>
        <w:pStyle w:val="Normal"/>
        <w:spacing w:before="280" w:after="0"/>
        <w:rPr/>
      </w:pPr>
      <w:r>
        <w:rPr/>
        <w:t>Si allegano le visure catastali degli immobili.</w:t>
      </w:r>
    </w:p>
    <w:p>
      <w:pPr>
        <w:pStyle w:val="Normal"/>
        <w:spacing w:before="280" w:after="0"/>
        <w:rPr/>
      </w:pPr>
      <w:r>
        <w:rPr/>
      </w:r>
    </w:p>
    <w:p>
      <w:pPr>
        <w:pStyle w:val="Normal"/>
        <w:spacing w:before="280" w:after="0"/>
        <w:jc w:val="left"/>
        <w:rPr/>
      </w:pPr>
      <w:r>
        <w:rPr/>
        <w:t>Data</w:t>
        <w:tab/>
        <w:tab/>
        <w:tab/>
        <w:tab/>
        <w:tab/>
        <w:tab/>
        <w:tab/>
        <w:tab/>
        <w:tab/>
        <w:t>il Dichiarante</w:t>
        <w:tab/>
      </w:r>
    </w:p>
    <w:p>
      <w:pPr>
        <w:pStyle w:val="Normal"/>
        <w:spacing w:before="280" w:after="0"/>
        <w:jc w:val="left"/>
        <w:rPr/>
      </w:pPr>
      <w:r>
        <w:rPr/>
      </w:r>
    </w:p>
    <w:p>
      <w:pPr>
        <w:pStyle w:val="Normal"/>
        <w:widowControl w:val="false"/>
        <w:spacing w:before="120" w:after="0"/>
        <w:ind w:left="284" w:hanging="284"/>
        <w:jc w:val="left"/>
        <w:rPr/>
      </w:pPr>
      <w:r>
        <w:rPr/>
        <w:t>__________________</w:t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ind w:left="3540" w:hanging="0"/>
        <w:jc w:val="left"/>
        <w:rPr>
          <w:i/>
          <w:i/>
        </w:rPr>
      </w:pPr>
      <w:r>
        <w:rPr>
          <w:i/>
        </w:rPr>
      </w:r>
    </w:p>
    <w:p>
      <w:pPr>
        <w:pStyle w:val="Normal"/>
        <w:spacing w:before="0" w:after="0"/>
        <w:ind w:left="3538" w:hanging="0"/>
        <w:jc w:val="left"/>
        <w:rPr>
          <w:sz w:val="24"/>
          <w:szCs w:val="24"/>
        </w:rPr>
      </w:pPr>
      <w:r>
        <w:rPr>
          <w:i/>
        </w:rPr>
        <w:t>Il presente documento deve essere sottoscritto con firma digitale</w:t>
      </w:r>
    </w:p>
    <w:p>
      <w:pPr>
        <w:pStyle w:val="Normal"/>
        <w:widowControl w:val="false"/>
        <w:spacing w:before="0" w:after="120"/>
        <w:jc w:val="center"/>
        <w:rPr>
          <w:b/>
          <w:b/>
          <w:sz w:val="24"/>
          <w:szCs w:val="24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  <w:numRestart w:val="eachSect"/>
      </w:footnotePr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Proprietà, diritto di superficie, oppure altro proprietario.</w:t>
      </w:r>
    </w:p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footnotePr>
    <w:numFmt w:val="decimal"/>
    <w:numRestart w:val="eachSect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 w:customStyle="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 w:customStyle="1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Titolo3" w:customStyle="1">
    <w:name w:val="Heading 3"/>
    <w:basedOn w:val="Titolo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 w:customStyle="1">
    <w:name w:val="Heading 4"/>
    <w:basedOn w:val="Normal"/>
    <w:next w:val="Normal"/>
    <w:link w:val="Titolo4Carattere"/>
    <w:uiPriority w:val="9"/>
    <w:unhideWhenUsed/>
    <w:qFormat/>
    <w:rsid w:val="00196e9e"/>
    <w:pPr>
      <w:jc w:val="center"/>
      <w:textAlignment w:val="baseline"/>
      <w:outlineLvl w:val="3"/>
    </w:pPr>
    <w:rPr>
      <w:b/>
      <w:sz w:val="24"/>
      <w:szCs w:val="24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bd3f7e"/>
    <w:pPr>
      <w:keepNext w:val="true"/>
      <w:keepLines/>
      <w:spacing w:before="220" w:after="40"/>
      <w:outlineLvl w:val="4"/>
    </w:pPr>
    <w:rPr>
      <w:b/>
    </w:rPr>
  </w:style>
  <w:style w:type="paragraph" w:styleId="Titolo6" w:customStyle="1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 w:customStyle="1">
    <w:name w:val="Caratteri nota a piè di pagina"/>
    <w:qFormat/>
    <w:rsid w:val="00bd3f7e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deltestoCarattere" w:customStyle="1">
    <w:name w:val="Corpo del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uiPriority w:val="19"/>
    <w:qFormat/>
    <w:rsid w:val="00436571"/>
    <w:rPr>
      <w:i/>
      <w:i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bd1806"/>
    <w:rPr>
      <w:color w:val="605E5C"/>
      <w:shd w:fill="E1DFDD" w:val="clear"/>
    </w:rPr>
  </w:style>
  <w:style w:type="character" w:styleId="Saltoaindice" w:customStyle="1">
    <w:name w:val="Salto a indice"/>
    <w:qFormat/>
    <w:rsid w:val="00bd3f7e"/>
    <w:rPr/>
  </w:style>
  <w:style w:type="character" w:styleId="Caratterinotadichiusura" w:customStyle="1">
    <w:name w:val="Caratteri nota di chiusura"/>
    <w:qFormat/>
    <w:rsid w:val="00bd3f7e"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rsid w:val="00bd3f7e"/>
    <w:pPr/>
    <w:rPr>
      <w:rFonts w:cs="Lucida Sans"/>
    </w:rPr>
  </w:style>
  <w:style w:type="paragraph" w:styleId="Didascalia" w:customStyle="1">
    <w:name w:val="Caption"/>
    <w:basedOn w:val="Normal"/>
    <w:qFormat/>
    <w:rsid w:val="00bd3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bd3f7e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0"/>
    <w:qFormat/>
    <w:rsid w:val="00bd3f7e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rsid w:val="00bd3f7e"/>
    <w:pPr/>
    <w:rPr/>
  </w:style>
  <w:style w:type="paragraph" w:styleId="Intestazione" w:customStyle="1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 w:customStyle="1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 w:customStyle="1">
    <w:name w:val="Index Heading"/>
    <w:basedOn w:val="Titoloprincipale"/>
    <w:rsid w:val="00bd3f7e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 w:customStyle="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 w:customStyle="1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link w:val="CorpodeltestoCarattere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bd3f7e"/>
    <w:pPr>
      <w:spacing w:before="0" w:after="0"/>
      <w:jc w:val="center"/>
    </w:pPr>
    <w:rPr>
      <w:b/>
    </w:rPr>
  </w:style>
  <w:style w:type="paragraph" w:styleId="Indice3" w:customStyle="1">
    <w:name w:val="TOC 3"/>
    <w:basedOn w:val="Normal"/>
    <w:next w:val="Normal"/>
    <w:autoRedefine/>
    <w:uiPriority w:val="39"/>
    <w:unhideWhenUsed/>
    <w:rsid w:val="00a76297"/>
    <w:pPr>
      <w:spacing w:before="0" w:after="100"/>
      <w:ind w:left="440" w:hanging="0"/>
    </w:pPr>
    <w:rPr/>
  </w:style>
  <w:style w:type="paragraph" w:styleId="Incopia" w:customStyle="1">
    <w:name w:val="In_copia"/>
    <w:basedOn w:val="Normal"/>
    <w:qFormat/>
    <w:rsid w:val="00996d4a"/>
    <w:pPr>
      <w:spacing w:before="0" w:after="0"/>
      <w:jc w:val="left"/>
    </w:pPr>
    <w:rPr>
      <w:vanish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00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1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1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1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1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1"/>
    <w:rsid w:val="009312c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9">
    <w:name w:val="9"/>
    <w:basedOn w:val="TableNormal1"/>
    <w:rsid w:val="009312c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7">
    <w:name w:val="7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6">
    <w:name w:val="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l7usiDKdlJbiS4UgLLVxxPIe61g==">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/m+lt0ySkUKJGFwcGxpY2F0aW9uL3ZuZC5nb29nbGUtYXBwcy5kb2NzLm1kcxodwtfa5AEXGhUKEQoLY28uIDEgbGV0dC4QARgAEAFaDHN4b2g0aG9wYjE3dHICIAB4AIIBFHN1Z2dlc3Qub3E1ZHh4ajR4bmVhmgEGCAAQABgAsAEAuAEAGKzPvpbdMiDv+b6W3TIwAEIUc3VnZ2VzdC5vcTVkeHhqNHhuZWEi1AEKC0FBQUJmdUNDc2tFEp4BCgtBQUFCZnVDQ3NrRRILQUFBQmZ1Q0Nza0UaDQoJdGV4dC9odG1sEgAiDgoKdGV4dC9wbGFpbhIAKhsiFTExNDA2MDc0MTExNTUzMTg4MjkwNigAOAAwv7zDn9kyOL+8w5/ZMloMbGExM2k5YmZ1cjNwcgIgAHgAggEUc3VnZ2VzdC5sZmI4aGJ1Y21qNjeaAQYIABAAGACwAQC4AQAYv7zDn9kyIL+8w5/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/ZMjjmmJmf2TJKNgokYXBwbGljYXRpb24vdm5kLmdvb2dsZS1hcHBzLmRvY3MubWRzGg7C19rkAQgiBggMCA0QAVoMZnhxdDg1djZxYW02cgIgAHgAggEUc3VnZ2VzdC5sdmg4MnM5N3htcnGaAQYIABAAGACwAQC4AQAY5piZn9kyIOaYmZ/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+5mf2TI4rYWan9kySjYKJGFwcGxpY2F0aW9uL3ZuZC5nb29nbGUtYXBwcy5kb2NzLm1kcxoOwtfa5AEIIgYIDAgNEAFaDHRpNnFxYnBjM3djMHICIAB4AIIBFHN1Z2dlc3QuOHprYTBibTJqMnhqmgEGCAAQABgAsAEAuAEAGIf7mZ/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+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/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/RMjAAQjdzdWdnZXN0SWRJbXBvcnQxZmY4ZTBiNC04MGFiLTQ2ZGUtYjc1NC1jYzliNzMzMGJlNTJfNDQwIqgDCgtBQUFCZnVDQ3JpYxLQAgoLQUFBQmZ1Q0NyaWMSC0FBQUJmdUNDcmljGg0KCXRleHQvaHRtbBIAIg4KCnRleHQvcGxhaW4SACo/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+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+IxDIgwLuPiMQyMABCNnN1Z2dlc3RJZEltcG9ydDFmZjhlMGI0LTgwYWItNDZkZS1iNzU0LWNjOWI3MzMwYmU1Ml80OSLUAQoLQUFBQmZ1Q0MwZ0USngEKC0FBQUJmdUNDMGdFEgtBQUFCZnVDQzBnRRoNCgl0ZXh0L2h0bWwSACIOCgp0ZXh0L3BsYWluEgAqGyIVMTE0MDYwNzQxMTE1NTMxODgyOTA2KAA4ADCW/8Oh2TI4lv/DodkyWgx2eThxMmtnbW4xb3FyAiAAeACCARRzdWdnZXN0LmpsaGtycDh3NzlnbJoBBggAEAAYALABALgBABiW/8Oh2TIglv/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/ucxOKCL1/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/ucxIKCL1/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+5zE4oIvX/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/7nMSCgi9f+5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/CgZSVkVBZEcaNS8vc3NsLmdzdGF0aWMuY29tL2RvY3MvY29tbW9uL2JsdWVfc2lsaG91ZXR0ZTk2LTAucG5nMIDn892UMjiA5/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+ttTqMUo/CiRhcHBsaWNhdGlvbi92bmQuZ29vZ2xlLWFwcHMuZG9jcy5tZHMaF8LX2uQBERoPCgsKBSoqKioqEAEYABABcj4KA0FkRxo3CjUvL3NzbC5nc3RhdGljLmNvbS9kb2NzL2NvbW1vbi9ibHVlX3NpbGhvdWV0dGU5Ni0wLnBuZ3gAggE3c3VnZ2VzdElkSW1wb3J0MWZmOGUwYjQtODBhYi00NmRlLWI3NTQtY2M5YjczMzBiZTUyXzY2OIgBAZoBBggAEAAYALABALgBARiA/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+TjcQyOMD/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+TjcQyIMD/k43EMjAAQjdzdWdnZXN0SWRJbXBvcnQxZmY4ZTBiNC04MGFiLTQ2ZGUtYjc1NC1jYzliNzMzMGJlNTJfNTgyItcDCgtBQUFCZnVDQ3I5VRL/AgoLQUFBQmZ1Q0NyOVUSC0FBQUJmdUNDcjlVGg0KCXRleHQvaHRtbBIAIg4KCnRleHQvcGxhaW4SACpGCg1TYXJhIE9ybWVzYW5pGjUvL3NzbC5nc3RhdGljLmNvbS9kb2NzL2NvbW1vbi9ibHVlX3NpbGhvdWV0dGU5Ni0wLnBuZzCgzqWX7DE4oM6ll+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+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/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+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+3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+3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/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+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/uMTjAuqm/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/7jEgwLqpv+4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+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+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+9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/O/4zE44Kfzv+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/jMSDgp/O/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/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/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+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+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+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=</go:docsCustomData>
</go:gDocsCustomXmlDataStorage>
</file>

<file path=customXml/itemProps1.xml><?xml version="1.0" encoding="utf-8"?>
<ds:datastoreItem xmlns:ds="http://schemas.openxmlformats.org/officeDocument/2006/customXml" ds:itemID="{D11CBC68-8299-4523-9AE8-5FA4BCDA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LibreOffice/7.4.4.2$Windows_X86_64 LibreOffice_project/85569322deea74ec9134968a29af2df5663baa21</Application>
  <AppVersion>15.0000</AppVersion>
  <Pages>2</Pages>
  <Words>316</Words>
  <Characters>1992</Characters>
  <CharactersWithSpaces>2396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2025-06-10T15:26:00Z</dcterms:created>
  <dc:creator>standard</dc:creator>
  <dc:description/>
  <dc:language>it-IT</dc:language>
  <cp:lastModifiedBy/>
  <cp:lastPrinted>2025-06-03T09:19:00Z</cp:lastPrinted>
  <dcterms:modified xsi:type="dcterms:W3CDTF">2025-06-12T15:44:43Z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