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sz w:val="20"/>
          <w:szCs w:val="20"/>
        </w:rPr>
      </w:pPr>
      <w:r>
        <w:rPr>
          <w:b/>
          <w:sz w:val="20"/>
          <w:szCs w:val="20"/>
        </w:rPr>
        <w:t>Programma Regionale – PR FESR Veneto 2021–2027</w:t>
      </w:r>
    </w:p>
    <w:p>
      <w:pPr>
        <w:pStyle w:val="Normal"/>
        <w:spacing w:before="0" w:after="0"/>
        <w:jc w:val="center"/>
        <w:rPr>
          <w:sz w:val="20"/>
          <w:szCs w:val="20"/>
        </w:rPr>
      </w:pPr>
      <w:r>
        <w:rPr>
          <w:b/>
          <w:sz w:val="20"/>
          <w:szCs w:val="20"/>
        </w:rPr>
        <w:t>Priorità 5</w:t>
      </w:r>
      <w:r>
        <w:rPr>
          <w:sz w:val="20"/>
          <w:szCs w:val="20"/>
        </w:rPr>
        <w:t>. Un'Europa più vicina ai cittadini attraverso la promozione dello sviluppo sostenibile e integrato in tutti i tipi di territorio e delle iniziative locali</w:t>
      </w:r>
    </w:p>
    <w:p>
      <w:pPr>
        <w:pStyle w:val="Normal"/>
        <w:spacing w:before="0" w:after="0"/>
        <w:jc w:val="center"/>
        <w:rPr>
          <w:sz w:val="20"/>
          <w:szCs w:val="20"/>
        </w:rPr>
      </w:pPr>
      <w:r>
        <w:rPr>
          <w:b/>
          <w:sz w:val="20"/>
          <w:szCs w:val="20"/>
        </w:rPr>
        <w:t>Obiettivo specifico 5.1</w:t>
      </w:r>
      <w:r>
        <w:rPr>
          <w:sz w:val="20"/>
          <w:szCs w:val="20"/>
        </w:rPr>
        <w:t>. Promuovere lo sviluppo sociale, economico e ambientale integrato e inclusivo, la cultura, il patrimonio naturale, il turismo sostenibile e la sicurezza nelle aree urbane.</w:t>
      </w:r>
    </w:p>
    <w:p>
      <w:pPr>
        <w:pStyle w:val="Normal"/>
        <w:spacing w:before="0" w:after="0"/>
        <w:jc w:val="center"/>
        <w:rPr>
          <w:sz w:val="20"/>
          <w:szCs w:val="20"/>
        </w:rPr>
      </w:pPr>
      <w:r>
        <w:rPr>
          <w:sz w:val="20"/>
          <w:szCs w:val="20"/>
        </w:rPr>
      </w:r>
    </w:p>
    <w:p>
      <w:pPr>
        <w:pStyle w:val="Titolo4"/>
        <w:rPr/>
      </w:pPr>
      <w:r>
        <w:rPr/>
        <w:t>ALLEGATO 3</w:t>
      </w:r>
    </w:p>
    <w:p>
      <w:pPr>
        <w:pStyle w:val="Sottotitolo"/>
        <w:rPr/>
      </w:pPr>
      <w:r>
        <w:rPr/>
        <w:t>Strategia Integrata di Sviluppo Urbano Sostenibile (SISUS) dell’Area urbana di Verona</w:t>
      </w:r>
    </w:p>
    <w:p>
      <w:pPr>
        <w:pStyle w:val="Sottotitolo"/>
        <w:rPr/>
      </w:pPr>
      <w:r>
        <w:rPr/>
        <w:t>Interventi 5.1 “Rigenerazione urbana e culturale”</w:t>
      </w:r>
    </w:p>
    <w:p>
      <w:pPr>
        <w:pStyle w:val="Normal"/>
        <w:rPr/>
      </w:pPr>
      <w:r>
        <w:rPr/>
      </w:r>
    </w:p>
    <w:p>
      <w:pPr>
        <w:pStyle w:val="Normal"/>
        <w:rPr/>
      </w:pPr>
      <w:r>
        <w:rPr/>
      </w:r>
    </w:p>
    <w:p>
      <w:pPr>
        <w:pStyle w:val="Normal"/>
        <w:jc w:val="center"/>
        <w:rPr>
          <w:b/>
          <w:b/>
          <w:sz w:val="28"/>
          <w:szCs w:val="28"/>
        </w:rPr>
      </w:pPr>
      <w:r>
        <w:rPr>
          <w:b/>
          <w:sz w:val="28"/>
          <w:szCs w:val="28"/>
        </w:rPr>
        <w:t>Relazione descrittiva ai fini della verifica del rispetto dei criteri di selezione di cui all’art. 11 dell’Invito</w:t>
      </w:r>
    </w:p>
    <w:p>
      <w:pPr>
        <w:pStyle w:val="Normal"/>
        <w:rPr/>
      </w:pPr>
      <w:r>
        <w:rPr/>
      </w:r>
    </w:p>
    <w:tbl>
      <w:tblPr>
        <w:tblW w:w="9024" w:type="dxa"/>
        <w:jc w:val="center"/>
        <w:tblInd w:w="0" w:type="dxa"/>
        <w:tblLayout w:type="fixed"/>
        <w:tblCellMar>
          <w:top w:w="0" w:type="dxa"/>
          <w:left w:w="108" w:type="dxa"/>
          <w:bottom w:w="0" w:type="dxa"/>
          <w:right w:w="108" w:type="dxa"/>
        </w:tblCellMar>
        <w:tblLook w:val="0400"/>
      </w:tblPr>
      <w:tblGrid>
        <w:gridCol w:w="9024"/>
      </w:tblGrid>
      <w:tr>
        <w:trPr>
          <w:trHeight w:val="452" w:hRule="atLeast"/>
        </w:trPr>
        <w:tc>
          <w:tcPr>
            <w:tcW w:w="902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spacing w:before="0" w:after="120"/>
              <w:jc w:val="left"/>
              <w:rPr>
                <w:b/>
                <w:b/>
                <w:sz w:val="20"/>
                <w:szCs w:val="20"/>
              </w:rPr>
            </w:pPr>
            <w:r>
              <w:rPr>
                <w:b/>
                <w:sz w:val="20"/>
                <w:szCs w:val="20"/>
              </w:rPr>
              <w:t>Prescrizioni assegnate al progetto dalla Commissione di Valutazione delle SISUS di cui all’Allegato B DDR del Direttore della Direzione Programmazione Unitaria di approvazione della SISUS (rif. art. 1 comma 4 dell’invito)</w:t>
            </w:r>
          </w:p>
        </w:tc>
      </w:tr>
      <w:tr>
        <w:trPr>
          <w:trHeight w:val="357"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Il progetto è interessato da prescrizioni ?</w:t>
            </w:r>
          </w:p>
          <w:p>
            <w:pPr>
              <w:pStyle w:val="Normal"/>
              <w:widowControl w:val="false"/>
              <w:ind w:left="720" w:hanging="0"/>
              <w:rPr>
                <w:rFonts w:eastAsia="Arial"/>
                <w:sz w:val="20"/>
                <w:szCs w:val="20"/>
              </w:rPr>
            </w:pPr>
            <w:sdt>
              <w:sdtPr/>
              <w:sdtContent>
                <w:r>
                  <w:rPr>
                    <w:rFonts w:eastAsia="Arial Unicode MS" w:cs="Segoe UI Symbol" w:ascii="Segoe UI Symbol" w:hAnsi="Segoe UI Symbol"/>
                    <w:sz w:val="20"/>
                    <w:szCs w:val="20"/>
                  </w:rPr>
                </w:r>
                <w:r>
                  <w:rPr>
                    <w:rFonts w:eastAsia="Arial Unicode MS" w:cs="Segoe UI Symbol" w:ascii="Segoe UI Symbol" w:hAnsi="Segoe UI Symbol"/>
                    <w:sz w:val="20"/>
                    <w:szCs w:val="20"/>
                  </w:rPr>
                  <w:t>☐</w:t>
                </w:r>
              </w:sdtContent>
            </w:sdt>
            <w:r>
              <w:rPr>
                <w:rFonts w:eastAsia="Arial"/>
                <w:sz w:val="20"/>
                <w:szCs w:val="20"/>
              </w:rPr>
              <w:t xml:space="preserve">  </w:t>
            </w:r>
            <w:r>
              <w:rPr>
                <w:rFonts w:eastAsia="Arial"/>
                <w:b/>
                <w:sz w:val="20"/>
                <w:szCs w:val="20"/>
              </w:rPr>
              <w:t>Si</w:t>
            </w:r>
          </w:p>
          <w:p>
            <w:pPr>
              <w:pStyle w:val="Normal"/>
              <w:widowControl w:val="false"/>
              <w:ind w:left="720" w:hanging="0"/>
              <w:rPr>
                <w:rFonts w:eastAsia="Arial"/>
                <w:sz w:val="20"/>
                <w:szCs w:val="20"/>
              </w:rPr>
            </w:pPr>
            <w:sdt>
              <w:sdtPr/>
              <w:sdtContent>
                <w:r>
                  <w:rPr>
                    <w:rFonts w:eastAsia="Arial Unicode MS" w:cs="Segoe UI Symbol" w:ascii="Segoe UI Symbol" w:hAnsi="Segoe UI Symbol"/>
                    <w:sz w:val="20"/>
                    <w:szCs w:val="20"/>
                  </w:rPr>
                </w:r>
                <w:r>
                  <w:rPr>
                    <w:rFonts w:eastAsia="Arial Unicode MS" w:cs="Segoe UI Symbol" w:ascii="Segoe UI Symbol" w:hAnsi="Segoe UI Symbol"/>
                    <w:sz w:val="20"/>
                    <w:szCs w:val="20"/>
                  </w:rPr>
                  <w:t>☐</w:t>
                </w:r>
              </w:sdtContent>
            </w:sdt>
            <w:r>
              <w:rPr>
                <w:rFonts w:eastAsia="Arial"/>
                <w:sz w:val="20"/>
                <w:szCs w:val="20"/>
              </w:rPr>
              <w:t xml:space="preserve">  </w:t>
            </w:r>
            <w:r>
              <w:rPr>
                <w:rFonts w:eastAsia="Arial"/>
                <w:b/>
                <w:sz w:val="20"/>
                <w:szCs w:val="20"/>
              </w:rPr>
              <w:t>No</w:t>
            </w:r>
          </w:p>
          <w:p>
            <w:pPr>
              <w:pStyle w:val="Normal"/>
              <w:widowControl w:val="false"/>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Se sì, descrivere brevemente le misure adottate per garantire l’assolvimento delle prescrizioni</w:t>
            </w:r>
          </w:p>
        </w:tc>
      </w:tr>
      <w:tr>
        <w:trPr>
          <w:trHeight w:val="704"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numPr>
          <w:ilvl w:val="0"/>
          <w:numId w:val="2"/>
        </w:numPr>
        <w:spacing w:before="0" w:after="0"/>
        <w:rPr>
          <w:b/>
          <w:b/>
          <w:color w:val="000000"/>
        </w:rPr>
      </w:pPr>
      <w:r>
        <w:rPr>
          <w:b/>
          <w:color w:val="000000"/>
        </w:rPr>
        <w:t>Coerenza strategica e qualità della proposta progettuale</w:t>
      </w:r>
    </w:p>
    <w:p>
      <w:pPr>
        <w:pStyle w:val="Normal"/>
        <w:spacing w:before="0" w:after="0"/>
        <w:ind w:left="720" w:hanging="0"/>
        <w:rPr>
          <w:color w:val="000000"/>
          <w:u w:val="single"/>
        </w:rPr>
      </w:pPr>
      <w:r>
        <w:rPr>
          <w:color w:val="000000"/>
          <w:u w:val="single"/>
        </w:rPr>
      </w:r>
    </w:p>
    <w:p>
      <w:pPr>
        <w:pStyle w:val="Normal"/>
        <w:spacing w:before="0" w:after="0"/>
        <w:ind w:left="720" w:hanging="0"/>
        <w:rPr>
          <w:u w:val="single"/>
        </w:rPr>
      </w:pPr>
      <w:r>
        <w:rPr>
          <w:color w:val="000000"/>
          <w:u w:val="single"/>
        </w:rPr>
        <w:t xml:space="preserve">Descrivere brevemente i seguenti criteri di </w:t>
      </w:r>
      <w:r>
        <w:rPr>
          <w:u w:val="single"/>
        </w:rPr>
        <w:t>ammissibilità</w:t>
      </w:r>
    </w:p>
    <w:p>
      <w:pPr>
        <w:pStyle w:val="Normal"/>
        <w:spacing w:before="0" w:after="0"/>
        <w:ind w:left="720" w:hanging="0"/>
        <w:rPr>
          <w:u w:val="single"/>
        </w:rPr>
      </w:pPr>
      <w:r>
        <w:rPr>
          <w:u w:val="single"/>
        </w:rPr>
      </w:r>
    </w:p>
    <w:tbl>
      <w:tblPr>
        <w:tblW w:w="9638" w:type="dxa"/>
        <w:jc w:val="center"/>
        <w:tblInd w:w="0" w:type="dxa"/>
        <w:tblLayout w:type="fixed"/>
        <w:tblCellMar>
          <w:top w:w="0" w:type="dxa"/>
          <w:left w:w="108" w:type="dxa"/>
          <w:bottom w:w="0" w:type="dxa"/>
          <w:right w:w="108" w:type="dxa"/>
        </w:tblCellMar>
        <w:tblLook w:val="0400"/>
      </w:tblPr>
      <w:tblGrid>
        <w:gridCol w:w="9638"/>
      </w:tblGrid>
      <w:tr>
        <w:trPr>
          <w:trHeight w:val="452" w:hRule="atLeast"/>
        </w:trPr>
        <w:tc>
          <w:tcPr>
            <w:tcW w:w="9638"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spacing w:before="0" w:after="120"/>
              <w:jc w:val="center"/>
              <w:rPr>
                <w:b/>
                <w:b/>
                <w:sz w:val="20"/>
                <w:szCs w:val="20"/>
              </w:rPr>
            </w:pPr>
            <w:r>
              <w:rPr>
                <w:b/>
                <w:sz w:val="20"/>
                <w:szCs w:val="20"/>
              </w:rPr>
              <w:t>CRITERI DI AMMISSIBILITÀ</w:t>
            </w:r>
          </w:p>
        </w:tc>
      </w:tr>
      <w:tr>
        <w:trPr>
          <w:trHeight w:val="357"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Coerenza con la SISUS.</w:t>
            </w:r>
          </w:p>
        </w:tc>
      </w:tr>
      <w:tr>
        <w:trPr>
          <w:trHeight w:val="357"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357"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Ove possibile, presenza di un target specifico verso aree degradate/fasce della popolazione marginali.</w:t>
            </w:r>
          </w:p>
        </w:tc>
      </w:tr>
      <w:tr>
        <w:trPr>
          <w:trHeight w:val="1002"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rPr>
                <w:i/>
                <w:i/>
                <w:sz w:val="20"/>
                <w:szCs w:val="20"/>
              </w:rPr>
            </w:pPr>
            <w:r>
              <w:rPr>
                <w:i/>
                <w:sz w:val="20"/>
                <w:szCs w:val="20"/>
              </w:rPr>
              <w:t>Si chiede di specificare se gli interventi oggetto del presente invito sono realizzati in aree svantaggiate/marginali/degradate dell’Area urbana individuate nella SISUS e/o, se del caso, indicare contributo degli interventi relativo a determinate fasce di popolazione svantaggiate, come da SISUS e PR FESR.…………………………………………………</w:t>
            </w:r>
          </w:p>
          <w:p>
            <w:pPr>
              <w:pStyle w:val="Normal"/>
              <w:widowControl w:val="false"/>
              <w:rPr>
                <w:i/>
                <w:i/>
                <w:sz w:val="20"/>
                <w:szCs w:val="20"/>
              </w:rPr>
            </w:pPr>
            <w:r>
              <w:rPr>
                <w:i/>
                <w:sz w:val="20"/>
                <w:szCs w:val="20"/>
              </w:rPr>
              <w:t>…………………………………………………</w:t>
            </w:r>
          </w:p>
          <w:p>
            <w:pPr>
              <w:pStyle w:val="Normal"/>
              <w:widowControl w:val="false"/>
              <w:spacing w:before="0" w:after="120"/>
              <w:rPr>
                <w:i/>
                <w:i/>
                <w:sz w:val="20"/>
                <w:szCs w:val="20"/>
              </w:rPr>
            </w:pPr>
            <w:r>
              <w:rPr>
                <w:i/>
                <w:sz w:val="20"/>
                <w:szCs w:val="20"/>
              </w:rPr>
            </w:r>
          </w:p>
        </w:tc>
      </w:tr>
      <w:tr>
        <w:trPr>
          <w:trHeight w:val="357"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Presenza di una logica integrata degli OS/Azioni/Interventi nell’ambito delle SISUS.</w:t>
            </w:r>
          </w:p>
        </w:tc>
      </w:tr>
      <w:tr>
        <w:trPr>
          <w:trHeight w:val="1059"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357"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Adeguatezza del livello di maturazione progettuale e procedurale e coerenza dei tempi di esecuzione con la tempistica di attuazione del programma.</w:t>
            </w:r>
          </w:p>
        </w:tc>
      </w:tr>
      <w:tr>
        <w:trPr>
          <w:trHeight w:val="891"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r>
        <w:trPr>
          <w:trHeight w:val="902"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rPr>
                <w:sz w:val="20"/>
                <w:szCs w:val="20"/>
              </w:rPr>
            </w:pPr>
            <w:r>
              <w:rPr>
                <w:sz w:val="20"/>
                <w:szCs w:val="20"/>
              </w:rPr>
              <w:t xml:space="preserve">Approccio di demarcazione e non sovrapposizione, favorendo al contempo la coerenza e la complementarietà tra PR FESR e PN Metro+ </w:t>
            </w:r>
            <w:r>
              <w:rPr>
                <w:i/>
                <w:sz w:val="20"/>
                <w:szCs w:val="20"/>
              </w:rPr>
              <w:t>[applicabile per l’AU di Venezia e l’AU di San Donà di Piave]</w:t>
            </w:r>
          </w:p>
        </w:tc>
      </w:tr>
      <w:tr>
        <w:trPr>
          <w:trHeight w:val="972"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w:t>
            </w:r>
          </w:p>
          <w:p>
            <w:pPr>
              <w:pStyle w:val="Normal"/>
              <w:widowControl w:val="false"/>
              <w:rPr>
                <w:sz w:val="20"/>
                <w:szCs w:val="20"/>
              </w:rPr>
            </w:pPr>
            <w:r>
              <w:rPr>
                <w:sz w:val="20"/>
                <w:szCs w:val="20"/>
              </w:rPr>
              <w:t>…………………………………………………</w:t>
            </w:r>
          </w:p>
          <w:p>
            <w:pPr>
              <w:pStyle w:val="Normal"/>
              <w:widowControl w:val="false"/>
              <w:spacing w:before="0" w:after="120"/>
              <w:rPr>
                <w:sz w:val="20"/>
                <w:szCs w:val="20"/>
              </w:rPr>
            </w:pPr>
            <w:r>
              <w:rPr>
                <w:sz w:val="20"/>
                <w:szCs w:val="20"/>
              </w:rPr>
            </w:r>
          </w:p>
        </w:tc>
      </w:tr>
    </w:tbl>
    <w:p>
      <w:pPr>
        <w:pStyle w:val="Normal"/>
        <w:spacing w:before="0" w:after="0"/>
        <w:ind w:left="720" w:hanging="0"/>
        <w:rPr/>
      </w:pPr>
      <w:r>
        <w:rPr/>
      </w:r>
      <w:bookmarkStart w:id="0" w:name="_heading=h.33tnh94cl0p2"/>
      <w:bookmarkStart w:id="1" w:name="_heading=h.33tnh94cl0p2"/>
      <w:bookmarkEnd w:id="1"/>
    </w:p>
    <w:p>
      <w:pPr>
        <w:pStyle w:val="Normal"/>
        <w:spacing w:before="0" w:after="0"/>
        <w:ind w:left="720" w:hanging="0"/>
        <w:rPr/>
      </w:pPr>
      <w:r>
        <w:rPr/>
      </w:r>
      <w:bookmarkStart w:id="2" w:name="_heading=h.42bf3q8fv366"/>
      <w:bookmarkStart w:id="3" w:name="_heading=h.42bf3q8fv366"/>
      <w:bookmarkEnd w:id="3"/>
    </w:p>
    <w:p>
      <w:pPr>
        <w:pStyle w:val="Normal"/>
        <w:spacing w:before="0" w:after="0"/>
        <w:ind w:left="720" w:hanging="0"/>
        <w:rPr/>
      </w:pPr>
      <w:r>
        <w:rPr/>
      </w:r>
      <w:bookmarkStart w:id="4" w:name="_heading=h.exbii0pidi9w"/>
      <w:bookmarkStart w:id="5" w:name="_heading=h.exbii0pidi9w"/>
      <w:bookmarkEnd w:id="5"/>
    </w:p>
    <w:p>
      <w:pPr>
        <w:pStyle w:val="Normal"/>
        <w:spacing w:before="0" w:after="0"/>
        <w:ind w:left="720" w:hanging="0"/>
        <w:rPr/>
      </w:pPr>
      <w:r>
        <w:rPr/>
      </w:r>
      <w:bookmarkStart w:id="6" w:name="_heading=h.1pxezwc"/>
      <w:bookmarkStart w:id="7" w:name="_heading=h.1pxezwc"/>
      <w:bookmarkEnd w:id="7"/>
    </w:p>
    <w:p>
      <w:pPr>
        <w:pStyle w:val="Normal"/>
        <w:spacing w:before="0" w:after="0"/>
        <w:ind w:left="720" w:hanging="0"/>
        <w:rPr>
          <w:color w:val="000000"/>
        </w:rPr>
      </w:pPr>
      <w:r>
        <w:rPr>
          <w:color w:val="000000"/>
        </w:rPr>
      </w:r>
    </w:p>
    <w:p>
      <w:pPr>
        <w:pStyle w:val="Normal"/>
        <w:spacing w:before="0" w:after="0"/>
        <w:ind w:left="720" w:hanging="0"/>
        <w:rPr>
          <w:color w:val="000000"/>
          <w:u w:val="single"/>
        </w:rPr>
      </w:pPr>
      <w:r>
        <w:rPr>
          <w:color w:val="000000"/>
          <w:u w:val="single"/>
        </w:rPr>
        <w:t xml:space="preserve">Descrivere brevemente i seguenti criteri di </w:t>
      </w:r>
      <w:r>
        <w:rPr>
          <w:u w:val="single"/>
        </w:rPr>
        <w:t>valutazione</w:t>
      </w:r>
    </w:p>
    <w:p>
      <w:pPr>
        <w:pStyle w:val="Normal"/>
        <w:spacing w:before="0" w:after="0"/>
        <w:ind w:left="720" w:hanging="0"/>
        <w:rPr>
          <w:color w:val="000000"/>
        </w:rPr>
      </w:pPr>
      <w:r>
        <w:rPr>
          <w:color w:val="000000"/>
        </w:rPr>
      </w:r>
    </w:p>
    <w:tbl>
      <w:tblPr>
        <w:tblW w:w="9638" w:type="dxa"/>
        <w:jc w:val="center"/>
        <w:tblInd w:w="0" w:type="dxa"/>
        <w:tblLayout w:type="fixed"/>
        <w:tblCellMar>
          <w:top w:w="0" w:type="dxa"/>
          <w:left w:w="108" w:type="dxa"/>
          <w:bottom w:w="0" w:type="dxa"/>
          <w:right w:w="108" w:type="dxa"/>
        </w:tblCellMar>
        <w:tblLook w:val="0400"/>
      </w:tblPr>
      <w:tblGrid>
        <w:gridCol w:w="9638"/>
      </w:tblGrid>
      <w:tr>
        <w:trPr>
          <w:trHeight w:val="332" w:hRule="atLeast"/>
        </w:trPr>
        <w:tc>
          <w:tcPr>
            <w:tcW w:w="96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20"/>
              <w:jc w:val="center"/>
              <w:rPr>
                <w:b/>
                <w:b/>
                <w:sz w:val="20"/>
                <w:szCs w:val="20"/>
              </w:rPr>
            </w:pPr>
            <w:r>
              <w:rPr>
                <w:b/>
                <w:sz w:val="20"/>
                <w:szCs w:val="20"/>
              </w:rPr>
              <w:t>CRITERI DI VALUTAZIONE</w:t>
            </w:r>
          </w:p>
        </w:tc>
      </w:tr>
      <w:tr>
        <w:trPr/>
        <w:tc>
          <w:tcPr>
            <w:tcW w:w="9638" w:type="dxa"/>
            <w:tcBorders>
              <w:top w:val="single" w:sz="4" w:space="0" w:color="000000"/>
              <w:left w:val="single" w:sz="4" w:space="0" w:color="000000"/>
              <w:bottom w:val="dotted" w:sz="4" w:space="0" w:color="808080"/>
              <w:right w:val="single" w:sz="4" w:space="0" w:color="000000"/>
            </w:tcBorders>
          </w:tcPr>
          <w:p>
            <w:pPr>
              <w:pStyle w:val="Normal"/>
              <w:widowControl w:val="false"/>
              <w:spacing w:before="0" w:after="120"/>
              <w:jc w:val="left"/>
              <w:rPr>
                <w:sz w:val="20"/>
                <w:szCs w:val="20"/>
              </w:rPr>
            </w:pPr>
            <w:r>
              <w:rPr>
                <w:sz w:val="20"/>
                <w:szCs w:val="20"/>
              </w:rPr>
              <w:t>Progetto già inserito in documenti di programmazione</w:t>
            </w:r>
          </w:p>
        </w:tc>
      </w:tr>
      <w:tr>
        <w:trPr>
          <w:trHeight w:val="610" w:hRule="atLeast"/>
        </w:trPr>
        <w:tc>
          <w:tcPr>
            <w:tcW w:w="9638" w:type="dxa"/>
            <w:tcBorders>
              <w:top w:val="dotted" w:sz="4" w:space="0" w:color="808080"/>
              <w:left w:val="single" w:sz="4" w:space="0" w:color="000000"/>
              <w:bottom w:val="single" w:sz="4" w:space="0" w:color="000000"/>
              <w:right w:val="single" w:sz="4" w:space="0" w:color="000000"/>
            </w:tcBorders>
          </w:tcPr>
          <w:p>
            <w:pPr>
              <w:pStyle w:val="Normal"/>
              <w:widowControl w:val="false"/>
              <w:spacing w:before="0" w:after="120"/>
              <w:jc w:val="left"/>
              <w:rPr>
                <w:sz w:val="20"/>
                <w:szCs w:val="20"/>
                <w:highlight w:val="yellow"/>
              </w:rPr>
            </w:pPr>
            <w:r>
              <w:rPr>
                <w:sz w:val="20"/>
                <w:szCs w:val="20"/>
                <w:highlight w:val="yellow"/>
              </w:rPr>
            </w:r>
          </w:p>
        </w:tc>
      </w:tr>
      <w:tr>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Importo dell’investimento tale da garantire un adeguato impatto sul territorio in tutti gli ambiti (culturale, sociale, ambientale, economico).</w:t>
            </w:r>
          </w:p>
        </w:tc>
      </w:tr>
      <w:tr>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Cofinanziamento da parte del beneficiario.</w:t>
            </w:r>
          </w:p>
        </w:tc>
      </w:tr>
      <w:tr>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Miglioramento dell’efficienza energetica degli edifici per il raggiungimento di una migliore prestazione energetica per la tipologia di edifici interessati dall’intervento; il risparmio di energia primaria viene documentato confrontando gli attestati di prestazione energetica prima e dopo l’intervento.</w:t>
            </w:r>
          </w:p>
        </w:tc>
      </w:tr>
      <w:tr>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p>
          <w:p>
            <w:pPr>
              <w:pStyle w:val="Normal"/>
              <w:widowControl w:val="false"/>
              <w:spacing w:before="0" w:after="120"/>
              <w:jc w:val="left"/>
              <w:rPr>
                <w:sz w:val="20"/>
                <w:szCs w:val="20"/>
              </w:rPr>
            </w:pPr>
            <w:r>
              <w:rPr>
                <w:sz w:val="20"/>
                <w:szCs w:val="20"/>
              </w:rPr>
            </w:r>
          </w:p>
        </w:tc>
      </w:tr>
      <w:tr>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 xml:space="preserve">Riduzione del suolo impermeabilizzato e presenza di elementi di progetto (es. tecnologie e pratiche </w:t>
            </w:r>
            <w:r>
              <w:rPr>
                <w:i/>
                <w:sz w:val="20"/>
                <w:szCs w:val="20"/>
              </w:rPr>
              <w:t>nature-based</w:t>
            </w:r>
            <w:r>
              <w:rPr>
                <w:sz w:val="20"/>
                <w:szCs w:val="20"/>
              </w:rPr>
              <w:t>) finalizzati a ulteriori benefici ecologici e/o al miglioramento della qualità ambientale, ovvero a benefici per la salute pubblica secondo i principi dell’</w:t>
            </w:r>
            <w:r>
              <w:rPr>
                <w:i/>
                <w:sz w:val="20"/>
                <w:szCs w:val="20"/>
              </w:rPr>
              <w:t>Urban Health</w:t>
            </w:r>
            <w:r>
              <w:rPr>
                <w:sz w:val="20"/>
                <w:szCs w:val="20"/>
              </w:rPr>
              <w:t>.</w:t>
            </w:r>
          </w:p>
        </w:tc>
      </w:tr>
      <w:tr>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jc w:val="left"/>
              <w:rPr>
                <w:sz w:val="20"/>
                <w:szCs w:val="20"/>
              </w:rPr>
            </w:pPr>
            <w:r>
              <w:rPr>
                <w:sz w:val="20"/>
                <w:szCs w:val="20"/>
              </w:rPr>
            </w:r>
          </w:p>
          <w:p>
            <w:pPr>
              <w:pStyle w:val="Normal"/>
              <w:widowControl w:val="false"/>
              <w:spacing w:before="0" w:after="120"/>
              <w:jc w:val="left"/>
              <w:rPr>
                <w:sz w:val="20"/>
                <w:szCs w:val="20"/>
              </w:rPr>
            </w:pPr>
            <w:r>
              <w:rPr>
                <w:sz w:val="20"/>
                <w:szCs w:val="20"/>
              </w:rPr>
            </w:r>
          </w:p>
        </w:tc>
      </w:tr>
      <w:tr>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Interventi previsti da strumenti di gestione del verde (piano del verde e strumenti analoghi).</w:t>
            </w:r>
          </w:p>
        </w:tc>
      </w:tr>
      <w:tr>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rHeight w:val="47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Riduzione fonti di rischio ambientale nelle aree/edifici oggetto di intervento (superficie di progetto sottoposta a bonifica ambientale ovvero eliminazione di cause di inquinamento e dei materiali pericolosi presenti all’interno degli edifici o nelle aree oggetto di intervento).</w:t>
            </w:r>
          </w:p>
        </w:tc>
      </w:tr>
      <w:tr>
        <w:trPr>
          <w:trHeight w:val="47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Recupero e valorizzazione dei beni di valore storico-paesaggistico-culturale (interventi su beni immobili vincolati compatibilmente con le tempistiche del PR).</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Superficie per attività culturali (musei, spazi espositivi, etc.) rispetto alla superficie totale di progetto.</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Impatto culturale dell’intervento: capacità/potenzialità del progetto di valorizzare e  sviluppare il sistema culturale locale sia in chiave di partecipazione che di promozione della cultura, dell’identità e del patrimonio tangibile e intangibile del territorio.</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spacing w:before="0" w:after="120"/>
              <w:jc w:val="left"/>
              <w:rPr>
                <w:sz w:val="20"/>
                <w:szCs w:val="20"/>
              </w:rPr>
            </w:pPr>
            <w:r>
              <w:rPr>
                <w:sz w:val="20"/>
                <w:szCs w:val="20"/>
              </w:rPr>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Inclusività del progetto in termini di capacità di estendere a quanti più soggetti possibile il godimento e/o la partecipazione alle attività che si svolgono negli spazi / immobili  riqualificati.</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r>
              <w:rPr>
                <w:sz w:val="20"/>
                <w:szCs w:val="20"/>
              </w:rPr>
              <w:t>..</w:t>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Progetti che adottano modelli gestionali innovativi (adozione di misure e modelli innovativi di manutenzione e gestione).</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r>
              <w:rPr>
                <w:sz w:val="20"/>
                <w:szCs w:val="20"/>
              </w:rPr>
              <w:t>.</w:t>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Gli interventi che si localizzano nelle aree marginali/degradate, in ambito urbano, individuate dagli strumenti urbanistici comunali (PAT + PI e programmazione OOPP) come ambiti di degrado, di riqualificazione e/o di rigenerazione urbana, comunque denominate.</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p>
        </w:tc>
      </w:tr>
      <w:tr>
        <w:trPr>
          <w:trHeight w:val="696" w:hRule="atLeast"/>
        </w:trPr>
        <w:tc>
          <w:tcPr>
            <w:tcW w:w="9638"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 xml:space="preserve"> </w:t>
            </w:r>
            <w:r>
              <w:rPr>
                <w:sz w:val="20"/>
                <w:szCs w:val="20"/>
              </w:rPr>
              <w:t>Ove pertinente, sinergia con azioni interregionali, transfrontaliere e transnazionali.</w:t>
            </w:r>
          </w:p>
        </w:tc>
      </w:tr>
      <w:tr>
        <w:trPr>
          <w:trHeight w:val="696" w:hRule="atLeast"/>
        </w:trPr>
        <w:tc>
          <w:tcPr>
            <w:tcW w:w="9638"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r>
          </w:p>
        </w:tc>
      </w:tr>
    </w:tbl>
    <w:p>
      <w:pPr>
        <w:pStyle w:val="Normal"/>
        <w:spacing w:before="0" w:after="0"/>
        <w:ind w:left="720" w:hanging="0"/>
        <w:rPr>
          <w:color w:val="000000"/>
        </w:rPr>
      </w:pPr>
      <w:r>
        <w:rPr>
          <w:color w:val="000000"/>
        </w:rPr>
      </w:r>
    </w:p>
    <w:p>
      <w:pPr>
        <w:pStyle w:val="Normal"/>
        <w:spacing w:before="0" w:after="0"/>
        <w:ind w:left="720" w:hanging="0"/>
        <w:rPr>
          <w:color w:val="000000"/>
        </w:rPr>
      </w:pPr>
      <w:r>
        <w:rPr>
          <w:color w:val="000000"/>
        </w:rPr>
      </w:r>
    </w:p>
    <w:p>
      <w:pPr>
        <w:pStyle w:val="Normal"/>
        <w:numPr>
          <w:ilvl w:val="0"/>
          <w:numId w:val="2"/>
        </w:numPr>
        <w:spacing w:before="0" w:after="0"/>
        <w:rPr>
          <w:b/>
          <w:b/>
          <w:color w:val="000000"/>
        </w:rPr>
      </w:pPr>
      <w:r>
        <w:rPr>
          <w:b/>
          <w:color w:val="000000"/>
        </w:rPr>
        <w:t>Ammissibilità tecnica della proposta progettuale</w:t>
      </w:r>
    </w:p>
    <w:p>
      <w:pPr>
        <w:pStyle w:val="Normal"/>
        <w:spacing w:before="0" w:after="0"/>
        <w:ind w:left="720" w:hanging="0"/>
        <w:rPr>
          <w:color w:val="000000"/>
          <w:u w:val="single"/>
        </w:rPr>
      </w:pPr>
      <w:r>
        <w:rPr>
          <w:color w:val="000000"/>
          <w:u w:val="single"/>
        </w:rPr>
        <w:t xml:space="preserve">Descrivere brevemente i seguenti criteri di </w:t>
      </w:r>
      <w:r>
        <w:rPr>
          <w:u w:val="single"/>
        </w:rPr>
        <w:t>ammissibilità</w:t>
      </w:r>
    </w:p>
    <w:p>
      <w:pPr>
        <w:pStyle w:val="Normal"/>
        <w:spacing w:before="0" w:after="0"/>
        <w:ind w:left="720" w:hanging="0"/>
        <w:rPr>
          <w:color w:val="000000"/>
        </w:rPr>
      </w:pPr>
      <w:r>
        <w:rPr>
          <w:color w:val="000000"/>
        </w:rPr>
      </w:r>
    </w:p>
    <w:tbl>
      <w:tblPr>
        <w:tblW w:w="9031" w:type="dxa"/>
        <w:jc w:val="center"/>
        <w:tblInd w:w="0" w:type="dxa"/>
        <w:tblLayout w:type="fixed"/>
        <w:tblCellMar>
          <w:top w:w="0" w:type="dxa"/>
          <w:left w:w="108" w:type="dxa"/>
          <w:bottom w:w="0" w:type="dxa"/>
          <w:right w:w="108" w:type="dxa"/>
        </w:tblCellMar>
        <w:tblLook w:val="0400"/>
      </w:tblPr>
      <w:tblGrid>
        <w:gridCol w:w="9031"/>
      </w:tblGrid>
      <w:tr>
        <w:trPr>
          <w:trHeight w:val="433" w:hRule="atLeast"/>
        </w:trPr>
        <w:tc>
          <w:tcPr>
            <w:tcW w:w="90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sz w:val="20"/>
                <w:szCs w:val="20"/>
              </w:rPr>
            </w:pPr>
            <w:r>
              <w:rPr>
                <w:b/>
                <w:sz w:val="20"/>
                <w:szCs w:val="20"/>
              </w:rPr>
              <w:t>CRITERI DI AMMISSIBILITÀ</w:t>
            </w:r>
          </w:p>
          <w:p>
            <w:pPr>
              <w:pStyle w:val="Normal"/>
              <w:widowControl w:val="false"/>
              <w:spacing w:before="0" w:after="120"/>
              <w:jc w:val="center"/>
              <w:rPr>
                <w:b/>
                <w:b/>
                <w:sz w:val="20"/>
                <w:szCs w:val="20"/>
              </w:rPr>
            </w:pPr>
            <w:r>
              <w:rPr>
                <w:b/>
                <w:sz w:val="20"/>
                <w:szCs w:val="20"/>
              </w:rPr>
            </w:r>
          </w:p>
        </w:tc>
      </w:tr>
      <w:tr>
        <w:trPr>
          <w:trHeight w:val="433"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Soggetti beneficiari previsti dall’art. 4, co. 2: Enti pubblici</w:t>
            </w:r>
          </w:p>
        </w:tc>
      </w:tr>
      <w:tr>
        <w:trPr>
          <w:trHeight w:val="433"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r>
          </w:p>
        </w:tc>
      </w:tr>
      <w:tr>
        <w:trPr>
          <w:trHeight w:val="1395"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Verifica che il beneficiario disponga delle risorse e dei meccanismi finanziari necessari a coprire i costi di gestione e di manutenzione per le operazioni che comportano investimenti in infrastrutture o investimenti produttivi, in modo da garantirne la sostenibilità finanziaria” ai sensi dell’art. 73, comma 2 d) del Reg. (UE) 2021/1060: sostenibilità finanziaria</w:t>
            </w:r>
          </w:p>
        </w:tc>
      </w:tr>
      <w:tr>
        <w:trPr>
          <w:trHeight w:val="1395"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r>
          </w:p>
        </w:tc>
      </w:tr>
      <w:tr>
        <w:trPr>
          <w:trHeight w:val="424"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jc w:val="left"/>
              <w:rPr>
                <w:sz w:val="20"/>
                <w:szCs w:val="20"/>
              </w:rPr>
            </w:pPr>
            <w:r>
              <w:rPr>
                <w:sz w:val="20"/>
                <w:szCs w:val="20"/>
              </w:rPr>
              <w:t>Tipologia di intervento</w:t>
            </w:r>
          </w:p>
          <w:p>
            <w:pPr>
              <w:pStyle w:val="Normal"/>
              <w:widowControl w:val="false"/>
              <w:jc w:val="left"/>
              <w:rPr>
                <w:sz w:val="20"/>
                <w:szCs w:val="20"/>
              </w:rPr>
            </w:pPr>
            <w:r>
              <w:rPr>
                <w:sz w:val="20"/>
                <w:szCs w:val="20"/>
              </w:rPr>
              <w:t>Interventi integrati che consistono nel recupero, conservazione, valorizzazione, messa in sicurezza, rifunzionalizzazione di edifici e spazi pubblici aperti afferenti alle seguenti tipologie.</w:t>
            </w:r>
          </w:p>
          <w:p>
            <w:pPr>
              <w:pStyle w:val="Normal"/>
              <w:widowControl w:val="false"/>
              <w:jc w:val="left"/>
              <w:rPr>
                <w:sz w:val="20"/>
                <w:szCs w:val="20"/>
              </w:rPr>
            </w:pPr>
            <w:r>
              <w:rPr>
                <w:b/>
                <w:sz w:val="20"/>
                <w:szCs w:val="20"/>
              </w:rPr>
              <w:t>1) Rigenerazione e Riqualificazione Urbana</w:t>
            </w:r>
            <w:r>
              <w:rPr>
                <w:sz w:val="20"/>
                <w:szCs w:val="20"/>
              </w:rPr>
              <w:t>. Recupero di edifici e spazi pubblici in condizioni di degrado, inutilizzo e abbandono, finalizzato a mettere a disposizione della cittadinanza nuovi edifici e spazi aperti attraverso:</w:t>
            </w:r>
          </w:p>
          <w:p>
            <w:pPr>
              <w:pStyle w:val="Normal"/>
              <w:widowControl w:val="false"/>
              <w:numPr>
                <w:ilvl w:val="0"/>
                <w:numId w:val="1"/>
              </w:numPr>
              <w:jc w:val="left"/>
              <w:rPr>
                <w:sz w:val="20"/>
                <w:szCs w:val="20"/>
              </w:rPr>
            </w:pPr>
            <w:r>
              <w:rPr>
                <w:sz w:val="20"/>
                <w:szCs w:val="20"/>
              </w:rPr>
              <w:t>interventi su infrastrutture e impianti pubblici quali ad esempio piazze ed altri spazi di aggregazione, centri civici, biblioteche, sale convegni, uffici pubblici aperti al pubblico, spazio per co-working, spazi per associazioni, ONLUS, cooperative sociali, attività commerciali e di servizio funzionali all’intervento;</w:t>
            </w:r>
          </w:p>
          <w:p>
            <w:pPr>
              <w:pStyle w:val="Normal"/>
              <w:widowControl w:val="false"/>
              <w:numPr>
                <w:ilvl w:val="0"/>
                <w:numId w:val="1"/>
              </w:numPr>
              <w:jc w:val="left"/>
              <w:rPr>
                <w:sz w:val="20"/>
                <w:szCs w:val="20"/>
              </w:rPr>
            </w:pPr>
            <w:r>
              <w:rPr>
                <w:sz w:val="20"/>
                <w:szCs w:val="20"/>
              </w:rPr>
              <w:t>interventi legati alla sistemazione e fruizione in chiave verde degli spazi esterni al fine di fornire ad es. spazi pubblici attrezzati, piccole aree di arredo urbano, giardini scolastici, aree sportive, orti sociali, giardini terapeutici, giardini botanici, anche attraverso la creazione o il potenziamento di reti dei percorsi e degli spazi aperti destinati allo svago e alla fruizione turistica, naturalistica, sportiva e culturale (al di fuori di quanto già previsto dagli interventi relativi alle infrastrutture verdi in area urbana in OP2 osvii).</w:t>
            </w:r>
          </w:p>
          <w:p>
            <w:pPr>
              <w:pStyle w:val="Normal"/>
              <w:widowControl w:val="false"/>
              <w:jc w:val="left"/>
              <w:rPr>
                <w:sz w:val="20"/>
                <w:szCs w:val="20"/>
              </w:rPr>
            </w:pPr>
            <w:r>
              <w:rPr>
                <w:sz w:val="20"/>
                <w:szCs w:val="20"/>
              </w:rPr>
              <w:t xml:space="preserve">2) </w:t>
            </w:r>
            <w:r>
              <w:rPr>
                <w:b/>
                <w:sz w:val="20"/>
                <w:szCs w:val="20"/>
              </w:rPr>
              <w:t>Recupero, promozione e valorizzazione delle aree urbane attraverso interventi ad alto impatto culturale</w:t>
            </w:r>
            <w:r>
              <w:rPr>
                <w:sz w:val="20"/>
                <w:szCs w:val="20"/>
              </w:rPr>
              <w:t>. Interventi in spazi pubblici aperti o chiusi anche di particolare valenza storica, culturale, artistica, architettonica, identitaria con particolare attenzione agli interventi volti allo sviluppo di spazi adatti ad ospitare attività ad alto impatto culturale in un’ottica di integrazione delle funzioni. Sono compresi:</w:t>
            </w:r>
          </w:p>
          <w:p>
            <w:pPr>
              <w:pStyle w:val="Normal"/>
              <w:widowControl w:val="false"/>
              <w:numPr>
                <w:ilvl w:val="0"/>
                <w:numId w:val="1"/>
              </w:numPr>
              <w:jc w:val="left"/>
              <w:rPr>
                <w:sz w:val="20"/>
                <w:szCs w:val="20"/>
              </w:rPr>
            </w:pPr>
            <w:r>
              <w:rPr>
                <w:sz w:val="20"/>
                <w:szCs w:val="20"/>
              </w:rPr>
              <w:t>interventi infrastrutturali (ad es. conservazione e recupero) che mettano a disposizione edifici e/o spazi aperti;</w:t>
            </w:r>
          </w:p>
          <w:p>
            <w:pPr>
              <w:pStyle w:val="Normal"/>
              <w:widowControl w:val="false"/>
              <w:numPr>
                <w:ilvl w:val="0"/>
                <w:numId w:val="1"/>
              </w:numPr>
              <w:jc w:val="left"/>
              <w:rPr>
                <w:sz w:val="20"/>
                <w:szCs w:val="20"/>
              </w:rPr>
            </w:pPr>
            <w:r>
              <w:rPr>
                <w:sz w:val="20"/>
                <w:szCs w:val="20"/>
              </w:rPr>
              <w:t>interventi diretti ad attrezzare i luoghi interessati con gli arredi e la strumentazione necessaria a garantirne l’accessibilità e la sostenibilità, tramite la pianificazione e la promozione del loro utilizzo e la loro promozione;</w:t>
            </w:r>
          </w:p>
          <w:p>
            <w:pPr>
              <w:pStyle w:val="Normal"/>
              <w:widowControl w:val="false"/>
              <w:numPr>
                <w:ilvl w:val="0"/>
                <w:numId w:val="1"/>
              </w:numPr>
              <w:spacing w:before="0" w:after="120"/>
              <w:jc w:val="left"/>
              <w:rPr>
                <w:sz w:val="20"/>
                <w:szCs w:val="20"/>
              </w:rPr>
            </w:pPr>
            <w:r>
              <w:rPr>
                <w:sz w:val="20"/>
                <w:szCs w:val="20"/>
              </w:rPr>
              <w:t>interventi volti alla valorizzazione dei luoghi interessati, che ne promuovano la fruizione, l’inclusione e la promozione culturale e non solo, con l’obiettivo ultimo di rivitalizzare le aree interessate. Di particolare valore saranno quelli destinati al welfare culturale, inteso come apporto della cultura a quel benessere socio-sanitario così rilevante nel periodo attuale.</w:t>
            </w:r>
          </w:p>
        </w:tc>
      </w:tr>
      <w:tr>
        <w:trPr>
          <w:trHeight w:val="1495"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r>
              <w:rPr>
                <w:sz w:val="20"/>
                <w:szCs w:val="20"/>
              </w:rPr>
              <w:t>.</w:t>
            </w:r>
          </w:p>
        </w:tc>
      </w:tr>
      <w:tr>
        <w:trPr>
          <w:trHeight w:val="826"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Le aree e  gli edifici oggetto d'intervento devono essere nella disponibilità del richiedente (in caso di indisponibilità vanno specificate al momento della presentazione dell’istanza le modalità di acquisizione).</w:t>
            </w:r>
          </w:p>
        </w:tc>
      </w:tr>
      <w:tr>
        <w:trPr>
          <w:trHeight w:val="826"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spacing w:before="0" w:after="120"/>
              <w:jc w:val="left"/>
              <w:rPr>
                <w:sz w:val="20"/>
                <w:szCs w:val="20"/>
              </w:rPr>
            </w:pPr>
            <w:r>
              <w:rPr>
                <w:sz w:val="20"/>
                <w:szCs w:val="20"/>
              </w:rPr>
            </w:r>
          </w:p>
        </w:tc>
      </w:tr>
      <w:tr>
        <w:trPr>
          <w:trHeight w:val="1561"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Le opere/gli interventi devono essere conformi allo strumento urbanistico comunale, comunque denominato, vigente nell'ambito territoriale del comune interessato e non devono essere in contrasto con gli strumenti urbanistici eventualmente adottati; al momento della presentazione dell’istanza, tuttavia, è sufficiente aver avviato la procedura di variante urbanistica (qualora necessaria ai fini della conformità) che deve essere comunque approvata entro la data di assegnazione del contributo.</w:t>
            </w:r>
          </w:p>
        </w:tc>
      </w:tr>
      <w:tr>
        <w:trPr>
          <w:trHeight w:val="1561"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r>
              <w:rPr>
                <w:sz w:val="20"/>
                <w:szCs w:val="20"/>
              </w:rPr>
              <w:t>..</w:t>
            </w:r>
          </w:p>
        </w:tc>
      </w:tr>
      <w:tr>
        <w:trPr>
          <w:trHeight w:val="1115"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L’intervento deve comprendere un piano di gestione riferito all’utilizzo e alla promozione degli spazi recuperati, per garantirne la gestione sostenibile, anche attraverso il coinvolgimento attivo sia degli operatori economici che della cittadinanza.</w:t>
            </w:r>
          </w:p>
        </w:tc>
      </w:tr>
      <w:tr>
        <w:trPr>
          <w:trHeight w:val="1115"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i/>
                <w:sz w:val="20"/>
                <w:szCs w:val="20"/>
              </w:rPr>
              <w:t>Il beneficiario relaziona sui contenuti del documento di piano allegato alla domanda. Tale documento contiene i seguenti elementi:</w:t>
            </w:r>
            <w:r>
              <w:rPr>
                <w:sz w:val="20"/>
                <w:szCs w:val="20"/>
              </w:rPr>
              <w:t>…</w:t>
            </w:r>
          </w:p>
          <w:p>
            <w:pPr>
              <w:pStyle w:val="Normal"/>
              <w:widowControl w:val="false"/>
              <w:numPr>
                <w:ilvl w:val="0"/>
                <w:numId w:val="3"/>
              </w:numPr>
              <w:jc w:val="left"/>
              <w:rPr>
                <w:i/>
                <w:i/>
                <w:sz w:val="20"/>
                <w:szCs w:val="20"/>
              </w:rPr>
            </w:pPr>
            <w:r>
              <w:rPr>
                <w:i/>
                <w:sz w:val="20"/>
                <w:szCs w:val="20"/>
              </w:rPr>
              <w:t>tipo e organizzazione delle attività svolte</w:t>
            </w:r>
          </w:p>
          <w:p>
            <w:pPr>
              <w:pStyle w:val="Normal"/>
              <w:widowControl w:val="false"/>
              <w:numPr>
                <w:ilvl w:val="0"/>
                <w:numId w:val="3"/>
              </w:numPr>
              <w:jc w:val="left"/>
              <w:rPr>
                <w:i/>
                <w:i/>
                <w:sz w:val="20"/>
                <w:szCs w:val="20"/>
              </w:rPr>
            </w:pPr>
            <w:r>
              <w:rPr>
                <w:i/>
                <w:sz w:val="20"/>
                <w:szCs w:val="20"/>
              </w:rPr>
              <w:t>gestore delle attività [denominazione]</w:t>
            </w:r>
          </w:p>
          <w:p>
            <w:pPr>
              <w:pStyle w:val="Normal"/>
              <w:widowControl w:val="false"/>
              <w:numPr>
                <w:ilvl w:val="0"/>
                <w:numId w:val="3"/>
              </w:numPr>
              <w:jc w:val="left"/>
              <w:rPr>
                <w:i/>
                <w:i/>
                <w:sz w:val="20"/>
                <w:szCs w:val="20"/>
              </w:rPr>
            </w:pPr>
            <w:r>
              <w:rPr>
                <w:i/>
                <w:sz w:val="20"/>
                <w:szCs w:val="20"/>
              </w:rPr>
              <w:t>rete dei soggetti/partner ed enti coinvolti</w:t>
            </w:r>
          </w:p>
          <w:p>
            <w:pPr>
              <w:pStyle w:val="Normal"/>
              <w:widowControl w:val="false"/>
              <w:numPr>
                <w:ilvl w:val="0"/>
                <w:numId w:val="3"/>
              </w:numPr>
              <w:jc w:val="left"/>
              <w:rPr>
                <w:sz w:val="20"/>
                <w:szCs w:val="20"/>
              </w:rPr>
            </w:pPr>
            <w:r>
              <w:rPr>
                <w:i/>
                <w:sz w:val="20"/>
                <w:szCs w:val="20"/>
              </w:rPr>
              <w:t>sostenibilità nel tempo</w:t>
            </w:r>
            <w:r>
              <w:rPr>
                <w:sz w:val="20"/>
                <w:szCs w:val="20"/>
              </w:rPr>
              <w:t xml:space="preserve"> </w:t>
            </w:r>
            <w:r>
              <w:rPr>
                <w:i/>
                <w:sz w:val="20"/>
                <w:szCs w:val="20"/>
              </w:rPr>
              <w:t>…</w:t>
            </w:r>
            <w:r>
              <w:rPr>
                <w:sz w:val="20"/>
                <w:szCs w:val="20"/>
              </w:rPr>
              <w:t>…………………………………………..</w:t>
            </w:r>
          </w:p>
          <w:p>
            <w:pPr>
              <w:pStyle w:val="Normal"/>
              <w:widowControl w:val="false"/>
              <w:spacing w:before="0" w:after="120"/>
              <w:ind w:left="720" w:hanging="0"/>
              <w:jc w:val="left"/>
              <w:rPr>
                <w:sz w:val="20"/>
                <w:szCs w:val="20"/>
              </w:rPr>
            </w:pPr>
            <w:r>
              <w:rPr>
                <w:sz w:val="20"/>
                <w:szCs w:val="20"/>
              </w:rPr>
            </w:r>
          </w:p>
        </w:tc>
      </w:tr>
      <w:tr>
        <w:trPr>
          <w:trHeight w:val="848"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jc w:val="left"/>
              <w:rPr>
                <w:sz w:val="20"/>
                <w:szCs w:val="20"/>
              </w:rPr>
            </w:pPr>
            <w:r>
              <w:rPr>
                <w:sz w:val="20"/>
                <w:szCs w:val="20"/>
              </w:rPr>
              <w:t>Le opere/gli interventi devono essere inseriti, all’atto della presentazione dell’istanza, nella programmazione degli enti pubblici beneficiari, qualora prescritti dalle disposizioni vigenti; nel caso degli enti locali le opere/gli interventi devono essere inseriti nel programma triennale delle opere pubbliche, ovvero nel programma triennale acquisti e forniture di beni e servizi; al momento della presentazione dell’istanza tuttavia, è sufficiente aver avviato formalmente la</w:t>
            </w:r>
          </w:p>
          <w:p>
            <w:pPr>
              <w:pStyle w:val="Normal"/>
              <w:widowControl w:val="false"/>
              <w:spacing w:before="0" w:after="120"/>
              <w:jc w:val="left"/>
              <w:rPr>
                <w:sz w:val="20"/>
                <w:szCs w:val="20"/>
              </w:rPr>
            </w:pPr>
            <w:r>
              <w:rPr>
                <w:sz w:val="20"/>
                <w:szCs w:val="20"/>
              </w:rPr>
              <w:t>procedura di modifica/integrazione dei suddetti programmi con l’indicazione degli  interventi/opere per i quali si richiede il finanziamento che deve essere comunque conclusa entro la data di assegnazione del contributo.</w:t>
            </w:r>
          </w:p>
        </w:tc>
      </w:tr>
      <w:tr>
        <w:trPr>
          <w:trHeight w:val="848"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spacing w:before="0" w:after="120"/>
              <w:jc w:val="left"/>
              <w:rPr>
                <w:sz w:val="20"/>
                <w:szCs w:val="20"/>
              </w:rPr>
            </w:pPr>
            <w:r>
              <w:rPr>
                <w:sz w:val="20"/>
                <w:szCs w:val="20"/>
              </w:rPr>
            </w:r>
          </w:p>
        </w:tc>
      </w:tr>
      <w:tr>
        <w:trPr>
          <w:trHeight w:val="1133"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 xml:space="preserve">Natura integrata dei progetti. Un progetto è considerato integrato in sé se soddisfa almeno una delle seguenti condizioni: a) il progetto coinvolge diversi settori (come i settori sociale, economico e ambientale) b) il progetto coinvolge diversi territori amministrativi (es: comuni) e c) il progetto coinvolge diversi tipi di </w:t>
            </w:r>
            <w:r>
              <w:rPr>
                <w:i/>
                <w:sz w:val="20"/>
                <w:szCs w:val="20"/>
              </w:rPr>
              <w:t xml:space="preserve">stakeholders </w:t>
            </w:r>
            <w:r>
              <w:rPr>
                <w:sz w:val="20"/>
                <w:szCs w:val="20"/>
              </w:rPr>
              <w:t>(autorità pubbliche, attori privati, ONG).</w:t>
            </w:r>
          </w:p>
        </w:tc>
      </w:tr>
      <w:tr>
        <w:trPr>
          <w:trHeight w:val="1133"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spacing w:before="0" w:after="120"/>
              <w:jc w:val="left"/>
              <w:rPr>
                <w:sz w:val="20"/>
                <w:szCs w:val="20"/>
              </w:rPr>
            </w:pPr>
            <w:r>
              <w:rPr>
                <w:sz w:val="20"/>
                <w:szCs w:val="20"/>
              </w:rPr>
              <w:t>………………………………………………………</w:t>
            </w:r>
            <w:r>
              <w:rPr>
                <w:sz w:val="20"/>
                <w:szCs w:val="20"/>
              </w:rPr>
              <w:t>.</w:t>
            </w:r>
          </w:p>
        </w:tc>
      </w:tr>
      <w:tr>
        <w:trPr>
          <w:trHeight w:val="338"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 xml:space="preserve">Coerenza con i valori ed i principi guida della </w:t>
            </w:r>
            <w:r>
              <w:rPr>
                <w:i/>
                <w:sz w:val="20"/>
                <w:szCs w:val="20"/>
              </w:rPr>
              <w:t xml:space="preserve">New European Bauhaus </w:t>
            </w:r>
            <w:r>
              <w:rPr>
                <w:sz w:val="20"/>
                <w:szCs w:val="20"/>
              </w:rPr>
              <w:t>(NEB).</w:t>
            </w:r>
          </w:p>
        </w:tc>
      </w:tr>
      <w:tr>
        <w:trPr>
          <w:trHeight w:val="338"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jc w:val="left"/>
              <w:rPr>
                <w:sz w:val="20"/>
                <w:szCs w:val="20"/>
              </w:rPr>
            </w:pPr>
            <w:r>
              <w:rPr>
                <w:sz w:val="20"/>
                <w:szCs w:val="20"/>
              </w:rPr>
            </w:r>
          </w:p>
          <w:p>
            <w:pPr>
              <w:pStyle w:val="Normal"/>
              <w:widowControl w:val="false"/>
              <w:spacing w:before="0" w:after="120"/>
              <w:jc w:val="left"/>
              <w:rPr>
                <w:sz w:val="20"/>
                <w:szCs w:val="20"/>
              </w:rPr>
            </w:pPr>
            <w:r>
              <w:rPr>
                <w:sz w:val="20"/>
                <w:szCs w:val="20"/>
              </w:rPr>
            </w:r>
          </w:p>
        </w:tc>
      </w:tr>
      <w:tr>
        <w:trPr>
          <w:trHeight w:val="1068"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jc w:val="left"/>
              <w:rPr>
                <w:sz w:val="20"/>
                <w:szCs w:val="20"/>
              </w:rPr>
            </w:pPr>
            <w:r>
              <w:rPr>
                <w:sz w:val="20"/>
                <w:szCs w:val="20"/>
              </w:rPr>
              <w:t>I progetti dovranno essere conformi alle disposizioni contenute nel Rapporto Ambientale corredato dalla Sintesi non tecnica e dallo Studio per la valutazione di incidenza ambientale di cui alla DGR n.77 del 01/02/2022, in modo particolare alle prescrizioni specifiche in tema di:</w:t>
            </w:r>
          </w:p>
          <w:p>
            <w:pPr>
              <w:pStyle w:val="Normal"/>
              <w:widowControl w:val="false"/>
              <w:spacing w:before="0" w:after="120"/>
              <w:jc w:val="left"/>
              <w:rPr>
                <w:sz w:val="20"/>
                <w:szCs w:val="20"/>
              </w:rPr>
            </w:pPr>
            <w:r>
              <w:rPr>
                <w:sz w:val="20"/>
                <w:szCs w:val="20"/>
              </w:rPr>
              <w:t>-</w:t>
              <w:tab/>
              <w:t>consumo di suolo, gestione dei rifiuti, siti Natura 2000, DNSH, verifica climatica.</w:t>
            </w:r>
          </w:p>
        </w:tc>
      </w:tr>
      <w:tr>
        <w:trPr>
          <w:trHeight w:val="1068"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r>
        <w:trPr>
          <w:trHeight w:val="405" w:hRule="atLeast"/>
        </w:trPr>
        <w:tc>
          <w:tcPr>
            <w:tcW w:w="9031" w:type="dxa"/>
            <w:tcBorders>
              <w:top w:val="single" w:sz="4" w:space="0" w:color="000000"/>
              <w:left w:val="single" w:sz="4" w:space="0" w:color="000000"/>
              <w:bottom w:val="dotted" w:sz="4" w:space="0" w:color="000000"/>
              <w:right w:val="single" w:sz="4" w:space="0" w:color="000000"/>
            </w:tcBorders>
          </w:tcPr>
          <w:p>
            <w:pPr>
              <w:pStyle w:val="Normal"/>
              <w:widowControl w:val="false"/>
              <w:spacing w:before="0" w:after="120"/>
              <w:jc w:val="left"/>
              <w:rPr>
                <w:sz w:val="20"/>
                <w:szCs w:val="20"/>
              </w:rPr>
            </w:pPr>
            <w:r>
              <w:rPr>
                <w:sz w:val="20"/>
                <w:szCs w:val="20"/>
              </w:rPr>
              <w:t>Ove pertinente, applicazione della normativa sulle barriere architettoniche.</w:t>
            </w:r>
          </w:p>
        </w:tc>
      </w:tr>
      <w:tr>
        <w:trPr>
          <w:trHeight w:val="405" w:hRule="atLeast"/>
        </w:trPr>
        <w:tc>
          <w:tcPr>
            <w:tcW w:w="9031" w:type="dxa"/>
            <w:tcBorders>
              <w:top w:val="dotted" w:sz="4" w:space="0" w:color="000000"/>
              <w:left w:val="single" w:sz="4" w:space="0" w:color="000000"/>
              <w:bottom w:val="single" w:sz="4" w:space="0" w:color="000000"/>
              <w:right w:val="single" w:sz="4" w:space="0" w:color="000000"/>
            </w:tcBorders>
          </w:tcPr>
          <w:p>
            <w:pPr>
              <w:pStyle w:val="Normal"/>
              <w:widowControl w:val="false"/>
              <w:jc w:val="left"/>
              <w:rPr>
                <w:sz w:val="20"/>
                <w:szCs w:val="20"/>
              </w:rPr>
            </w:pPr>
            <w:r>
              <w:rPr>
                <w:i/>
                <w:sz w:val="20"/>
                <w:szCs w:val="20"/>
              </w:rPr>
              <w:t>riportare riferimenti alla documentazione di progett</w:t>
            </w:r>
            <w:r>
              <w:rPr>
                <w:sz w:val="20"/>
                <w:szCs w:val="20"/>
              </w:rPr>
              <w:t>o</w:t>
            </w:r>
          </w:p>
          <w:p>
            <w:pPr>
              <w:pStyle w:val="Normal"/>
              <w:widowControl w:val="false"/>
              <w:jc w:val="left"/>
              <w:rPr>
                <w:sz w:val="20"/>
                <w:szCs w:val="20"/>
              </w:rPr>
            </w:pPr>
            <w:r>
              <w:rPr>
                <w:sz w:val="20"/>
                <w:szCs w:val="20"/>
              </w:rPr>
              <w:t>……………………………………</w:t>
            </w:r>
            <w:r>
              <w:rPr>
                <w:sz w:val="20"/>
                <w:szCs w:val="20"/>
              </w:rPr>
              <w:t>..</w:t>
            </w:r>
          </w:p>
          <w:p>
            <w:pPr>
              <w:pStyle w:val="Normal"/>
              <w:widowControl w:val="false"/>
              <w:spacing w:before="0" w:after="120"/>
              <w:jc w:val="left"/>
              <w:rPr>
                <w:sz w:val="20"/>
                <w:szCs w:val="20"/>
              </w:rPr>
            </w:pPr>
            <w:r>
              <w:rPr>
                <w:sz w:val="20"/>
                <w:szCs w:val="20"/>
              </w:rPr>
            </w:r>
          </w:p>
        </w:tc>
      </w:tr>
    </w:tbl>
    <w:p>
      <w:pPr>
        <w:pStyle w:val="Normal"/>
        <w:jc w:val="center"/>
        <w:rPr/>
      </w:pPr>
      <w:r>
        <w:rPr/>
      </w:r>
    </w:p>
    <w:p>
      <w:pPr>
        <w:pStyle w:val="Normal"/>
        <w:jc w:val="center"/>
        <w:rPr>
          <w:b/>
          <w:b/>
        </w:rPr>
      </w:pPr>
      <w:r>
        <w:rPr>
          <w:b/>
        </w:rPr>
      </w:r>
    </w:p>
    <w:p>
      <w:pPr>
        <w:pStyle w:val="Normal"/>
        <w:rPr>
          <w:b/>
          <w:b/>
        </w:rPr>
      </w:pPr>
      <w:r>
        <w:rPr>
          <w:b/>
        </w:rPr>
      </w:r>
    </w:p>
    <w:p>
      <w:pPr>
        <w:pStyle w:val="Normal"/>
        <w:tabs>
          <w:tab w:val="clear" w:pos="720"/>
          <w:tab w:val="left" w:pos="-1560" w:leader="none"/>
          <w:tab w:val="left" w:pos="851" w:leader="none"/>
          <w:tab w:val="left" w:pos="5954" w:leader="none"/>
          <w:tab w:val="left" w:pos="8505" w:leader="none"/>
          <w:tab w:val="left" w:pos="9638" w:leader="none"/>
        </w:tabs>
        <w:spacing w:before="120" w:after="0"/>
        <w:rPr>
          <w:color w:val="000000"/>
        </w:rPr>
      </w:pPr>
      <w:r>
        <w:rPr>
          <w:color w:val="000000"/>
        </w:rPr>
        <w:t>Luogo e data</w:t>
        <w:tab/>
        <w:t xml:space="preserve">        Firma del dichiarante</w:t>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hanging="0"/>
        <w:jc w:val="center"/>
        <w:rPr>
          <w:color w:val="000000"/>
        </w:rPr>
      </w:pPr>
      <w:r>
        <w:rPr>
          <w:color w:val="000000"/>
        </w:rPr>
        <w:tab/>
        <w:t xml:space="preserve">                                                            ______________________________</w:t>
      </w:r>
    </w:p>
    <w:p>
      <w:pPr>
        <w:pStyle w:val="Normal"/>
        <w:spacing w:before="280" w:after="0"/>
        <w:ind w:left="3540" w:firstLine="5"/>
        <w:rPr>
          <w:i/>
          <w:i/>
          <w:color w:val="000000"/>
        </w:rPr>
      </w:pPr>
      <w:r>
        <w:rPr>
          <w:i/>
          <w:color w:val="000000"/>
        </w:rPr>
        <w:t>Il presente documento deve essere sottoscritto con firma digitale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20" w:top="1446" w:footer="720" w:bottom="1134"/>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Palace Script MT">
    <w:charset w:val="00"/>
    <w:family w:val="roman"/>
    <w:pitch w:val="variable"/>
  </w:font>
  <w:font w:name="Bookman Old Style">
    <w:charset w:val="00"/>
    <w:family w:val="roman"/>
    <w:pitch w:val="variable"/>
  </w:font>
  <w:font w:name="Segoe UI Symbol">
    <w:charset w:val="00"/>
    <w:family w:val="roman"/>
    <w:pitch w:val="variable"/>
  </w:font>
  <w:font w:name="Noto Sans Symbols">
    <w:charset w:val="01"/>
    <w:family w:val="swiss"/>
    <w:pitch w:val="default"/>
  </w:font>
  <w:font w:name="Courier New">
    <w:charset w:val="01"/>
    <w:family w:val="modern"/>
    <w:pitch w:val="fixed"/>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color w:val="000000"/>
      </w:rPr>
      <w:tab/>
      <w:tab/>
      <w:t xml:space="preserve">pag. </w:t>
    </w: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6</w:t>
    </w:r>
    <w:r>
      <w:rPr>
        <w:color w:val="000000"/>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color w:val="000000"/>
      </w:rPr>
      <w:tab/>
      <w:tab/>
      <w:t xml:space="preserve">pag. </w:t>
    </w: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6</w:t>
    </w:r>
    <w:r>
      <w:rPr>
        <w:color w:val="000000"/>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283"/>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it-IT" w:eastAsia="it-I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d0636"/>
    <w:pPr>
      <w:widowControl/>
      <w:suppressAutoHyphens w:val="true"/>
      <w:bidi w:val="0"/>
      <w:spacing w:before="0" w:after="120"/>
      <w:jc w:val="both"/>
    </w:pPr>
    <w:rPr>
      <w:rFonts w:ascii="Times New Roman" w:hAnsi="Times New Roman" w:eastAsia="Times New Roman" w:cs="Times New Roman"/>
      <w:color w:val="auto"/>
      <w:kern w:val="0"/>
      <w:sz w:val="22"/>
      <w:szCs w:val="22"/>
      <w:lang w:val="it-IT" w:eastAsia="it-IT" w:bidi="ar-SA"/>
    </w:rPr>
  </w:style>
  <w:style w:type="paragraph" w:styleId="Titolo1" w:customStyle="1">
    <w:name w:val="Heading 1"/>
    <w:basedOn w:val="Normal"/>
    <w:next w:val="Normal"/>
    <w:link w:val="Titolo1Carattere"/>
    <w:uiPriority w:val="9"/>
    <w:qFormat/>
    <w:rsid w:val="00f377c1"/>
    <w:pPr>
      <w:keepNext w:val="true"/>
      <w:keepLines/>
      <w:spacing w:before="0" w:after="0"/>
      <w:jc w:val="center"/>
      <w:outlineLvl w:val="0"/>
    </w:pPr>
    <w:rPr>
      <w:rFonts w:eastAsia="" w:eastAsiaTheme="majorEastAsia"/>
      <w:b/>
      <w:bCs/>
      <w:sz w:val="24"/>
      <w:szCs w:val="24"/>
      <w:u w:val="single"/>
    </w:rPr>
  </w:style>
  <w:style w:type="paragraph" w:styleId="Titolo2" w:customStyle="1">
    <w:name w:val="Heading 2"/>
    <w:basedOn w:val="Normal"/>
    <w:next w:val="Normal"/>
    <w:link w:val="Titolo2Carattere"/>
    <w:uiPriority w:val="9"/>
    <w:unhideWhenUsed/>
    <w:qFormat/>
    <w:rsid w:val="004065eb"/>
    <w:pPr>
      <w:keepNext w:val="true"/>
      <w:keepLines/>
      <w:widowControl w:val="false"/>
      <w:spacing w:lineRule="atLeast" w:line="240" w:before="120" w:after="0"/>
      <w:jc w:val="center"/>
      <w:outlineLvl w:val="1"/>
    </w:pPr>
    <w:rPr>
      <w:rFonts w:eastAsia="" w:eastAsiaTheme="majorEastAsia"/>
      <w:b/>
      <w:bCs/>
      <w:sz w:val="24"/>
      <w:szCs w:val="24"/>
    </w:rPr>
  </w:style>
  <w:style w:type="paragraph" w:styleId="Titolo3" w:customStyle="1">
    <w:name w:val="Heading 3"/>
    <w:basedOn w:val="Titolo2"/>
    <w:next w:val="Normal"/>
    <w:link w:val="Titolo3Carattere"/>
    <w:uiPriority w:val="9"/>
    <w:unhideWhenUsed/>
    <w:qFormat/>
    <w:rsid w:val="00e9021c"/>
    <w:pPr>
      <w:outlineLvl w:val="2"/>
    </w:pPr>
    <w:rPr>
      <w:sz w:val="22"/>
      <w:szCs w:val="22"/>
      <w:u w:val="single"/>
    </w:rPr>
  </w:style>
  <w:style w:type="paragraph" w:styleId="Titolo4" w:customStyle="1">
    <w:name w:val="Heading 4"/>
    <w:basedOn w:val="Normal"/>
    <w:next w:val="Normal"/>
    <w:link w:val="Titolo4Carattere"/>
    <w:uiPriority w:val="9"/>
    <w:unhideWhenUsed/>
    <w:qFormat/>
    <w:rsid w:val="00196e9e"/>
    <w:pPr>
      <w:jc w:val="center"/>
      <w:textAlignment w:val="baseline"/>
      <w:outlineLvl w:val="3"/>
    </w:pPr>
    <w:rPr>
      <w:b/>
      <w:sz w:val="24"/>
      <w:szCs w:val="24"/>
    </w:rPr>
  </w:style>
  <w:style w:type="paragraph" w:styleId="Titolo5" w:customStyle="1">
    <w:name w:val="Heading 5"/>
    <w:basedOn w:val="Normal"/>
    <w:next w:val="Normal"/>
    <w:uiPriority w:val="9"/>
    <w:semiHidden/>
    <w:unhideWhenUsed/>
    <w:qFormat/>
    <w:rsid w:val="00bd3f7e"/>
    <w:pPr>
      <w:keepNext w:val="true"/>
      <w:keepLines/>
      <w:spacing w:before="220" w:after="40"/>
      <w:outlineLvl w:val="4"/>
    </w:pPr>
    <w:rPr>
      <w:b/>
    </w:rPr>
  </w:style>
  <w:style w:type="paragraph" w:styleId="Titolo6" w:customStyle="1">
    <w:name w:val="Heading 6"/>
    <w:basedOn w:val="Normal"/>
    <w:next w:val="Normal"/>
    <w:link w:val="Titolo6Carattere"/>
    <w:uiPriority w:val="9"/>
    <w:semiHidden/>
    <w:unhideWhenUsed/>
    <w:qFormat/>
    <w:rsid w:val="00f377c1"/>
    <w:pPr>
      <w:keepNext w:val="true"/>
      <w:keepLines/>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f377c1"/>
    <w:rPr>
      <w:rFonts w:ascii="Times New Roman" w:hAnsi="Times New Roman" w:eastAsia="" w:cs="Times New Roman" w:eastAsiaTheme="majorEastAsia"/>
      <w:b/>
      <w:bCs/>
      <w:sz w:val="24"/>
      <w:szCs w:val="24"/>
      <w:u w:val="single"/>
      <w:lang w:eastAsia="it-IT"/>
    </w:rPr>
  </w:style>
  <w:style w:type="character" w:styleId="Titolo2Carattere" w:customStyle="1">
    <w:name w:val="Titolo 2 Carattere"/>
    <w:basedOn w:val="DefaultParagraphFont"/>
    <w:uiPriority w:val="9"/>
    <w:qFormat/>
    <w:rsid w:val="004065eb"/>
    <w:rPr>
      <w:rFonts w:ascii="Times New Roman" w:hAnsi="Times New Roman" w:eastAsia="" w:cs="Times New Roman" w:eastAsiaTheme="majorEastAsia"/>
      <w:b/>
      <w:bCs/>
      <w:sz w:val="24"/>
      <w:szCs w:val="24"/>
      <w:lang w:eastAsia="it-IT"/>
    </w:rPr>
  </w:style>
  <w:style w:type="character" w:styleId="Titolo3Carattere" w:customStyle="1">
    <w:name w:val="Titolo 3 Carattere"/>
    <w:basedOn w:val="DefaultParagraphFont"/>
    <w:uiPriority w:val="9"/>
    <w:qFormat/>
    <w:rsid w:val="00e9021c"/>
    <w:rPr>
      <w:rFonts w:ascii="Times New Roman" w:hAnsi="Times New Roman" w:eastAsia="" w:cs="Times New Roman" w:eastAsiaTheme="majorEastAsia"/>
      <w:b/>
      <w:bCs/>
      <w:u w:val="single"/>
      <w:lang w:eastAsia="it-IT"/>
    </w:rPr>
  </w:style>
  <w:style w:type="character" w:styleId="Titolo6Carattere" w:customStyle="1">
    <w:name w:val="Titolo 6 Carattere"/>
    <w:basedOn w:val="DefaultParagraphFont"/>
    <w:uiPriority w:val="9"/>
    <w:semiHidden/>
    <w:qFormat/>
    <w:rsid w:val="00f377c1"/>
    <w:rPr>
      <w:rFonts w:ascii="Calibri Light" w:hAnsi="Calibri Light" w:eastAsia="" w:cs="" w:asciiTheme="majorHAnsi" w:cstheme="majorBidi" w:eastAsiaTheme="majorEastAsia" w:hAnsiTheme="majorHAnsi"/>
      <w:color w:val="1F4D78" w:themeColor="accent1" w:themeShade="7f"/>
      <w:lang w:eastAsia="it-IT"/>
    </w:rPr>
  </w:style>
  <w:style w:type="character" w:styleId="CollegamentoInternet">
    <w:name w:val="Hyperlink"/>
    <w:basedOn w:val="DefaultParagraphFont"/>
    <w:uiPriority w:val="99"/>
    <w:unhideWhenUsed/>
    <w:rsid w:val="00f377c1"/>
    <w:rPr>
      <w:color w:val="0000FF"/>
      <w:u w:val="single"/>
    </w:rPr>
  </w:style>
  <w:style w:type="character" w:styleId="Appleconvertedspace" w:customStyle="1">
    <w:name w:val="apple-converted-space"/>
    <w:basedOn w:val="DefaultParagraphFont"/>
    <w:qFormat/>
    <w:rsid w:val="00f377c1"/>
    <w:rPr/>
  </w:style>
  <w:style w:type="character" w:styleId="BookTitle">
    <w:name w:val="Book Title"/>
    <w:basedOn w:val="DefaultParagraphFont"/>
    <w:uiPriority w:val="33"/>
    <w:qFormat/>
    <w:rsid w:val="00f377c1"/>
    <w:rPr>
      <w:b/>
      <w:bCs/>
      <w:smallCaps/>
      <w:spacing w:val="5"/>
    </w:rPr>
  </w:style>
  <w:style w:type="character" w:styleId="TestofumettoCarattere" w:customStyle="1">
    <w:name w:val="Testo fumetto Carattere"/>
    <w:basedOn w:val="DefaultParagraphFont"/>
    <w:link w:val="BalloonText"/>
    <w:uiPriority w:val="99"/>
    <w:semiHidden/>
    <w:qFormat/>
    <w:rsid w:val="00f377c1"/>
    <w:rPr>
      <w:rFonts w:ascii="Tahoma" w:hAnsi="Tahoma" w:eastAsia="Times New Roman" w:cs="Tahoma"/>
      <w:sz w:val="16"/>
      <w:szCs w:val="16"/>
      <w:lang w:eastAsia="it-IT"/>
    </w:rPr>
  </w:style>
  <w:style w:type="character" w:styleId="IntestazioneCarattere" w:customStyle="1">
    <w:name w:val="Intestazione Carattere"/>
    <w:basedOn w:val="DefaultParagraphFont"/>
    <w:uiPriority w:val="99"/>
    <w:qFormat/>
    <w:rsid w:val="00f377c1"/>
    <w:rPr>
      <w:rFonts w:ascii="Calibri" w:hAnsi="Calibri" w:eastAsia="Times New Roman" w:cs="Times New Roman"/>
      <w:lang w:eastAsia="it-IT"/>
    </w:rPr>
  </w:style>
  <w:style w:type="character" w:styleId="PidipaginaCarattere" w:customStyle="1">
    <w:name w:val="Piè di pagina Carattere"/>
    <w:basedOn w:val="DefaultParagraphFont"/>
    <w:uiPriority w:val="99"/>
    <w:qFormat/>
    <w:rsid w:val="00f377c1"/>
    <w:rPr>
      <w:rFonts w:ascii="Calibri" w:hAnsi="Calibri" w:eastAsia="Times New Roman" w:cs="Times New Roman"/>
      <w:lang w:eastAsia="it-IT"/>
    </w:rPr>
  </w:style>
  <w:style w:type="character" w:styleId="Annotationreference">
    <w:name w:val="annotation reference"/>
    <w:basedOn w:val="DefaultParagraphFont"/>
    <w:uiPriority w:val="99"/>
    <w:semiHidden/>
    <w:unhideWhenUsed/>
    <w:qFormat/>
    <w:rsid w:val="00f377c1"/>
    <w:rPr>
      <w:sz w:val="16"/>
      <w:szCs w:val="16"/>
    </w:rPr>
  </w:style>
  <w:style w:type="character" w:styleId="TestocommentoCarattere" w:customStyle="1">
    <w:name w:val="Testo commento Carattere"/>
    <w:basedOn w:val="DefaultParagraphFont"/>
    <w:link w:val="Annotationtext"/>
    <w:uiPriority w:val="99"/>
    <w:qFormat/>
    <w:rsid w:val="00f377c1"/>
    <w:rPr>
      <w:rFonts w:ascii="Calibri" w:hAnsi="Calibri" w:eastAsia="Times New Roman" w:cs="Times New Roman"/>
      <w:sz w:val="20"/>
      <w:szCs w:val="20"/>
      <w:lang w:eastAsia="it-IT"/>
    </w:rPr>
  </w:style>
  <w:style w:type="character" w:styleId="SoggettocommentoCarattere" w:customStyle="1">
    <w:name w:val="Soggetto commento Carattere"/>
    <w:basedOn w:val="TestocommentoCarattere"/>
    <w:link w:val="Annotationsubject"/>
    <w:uiPriority w:val="99"/>
    <w:semiHidden/>
    <w:qFormat/>
    <w:rsid w:val="00f377c1"/>
    <w:rPr>
      <w:rFonts w:ascii="Calibri" w:hAnsi="Calibri" w:eastAsia="Times New Roman" w:cs="Times New Roman"/>
      <w:b/>
      <w:bCs/>
      <w:sz w:val="20"/>
      <w:szCs w:val="20"/>
      <w:lang w:eastAsia="it-IT"/>
    </w:rPr>
  </w:style>
  <w:style w:type="character" w:styleId="TestonotaapidipaginaCarattere" w:customStyle="1">
    <w:name w:val="Testo nota a piè di pagina Carattere"/>
    <w:basedOn w:val="DefaultParagraphFont"/>
    <w:uiPriority w:val="99"/>
    <w:qFormat/>
    <w:rsid w:val="00f377c1"/>
    <w:rPr>
      <w:rFonts w:ascii="Calibri" w:hAnsi="Calibri" w:eastAsia="Times New Roman" w:cs="Times New Roman"/>
      <w:sz w:val="20"/>
      <w:szCs w:val="20"/>
      <w:lang w:eastAsia="it-IT"/>
    </w:rPr>
  </w:style>
  <w:style w:type="character" w:styleId="Caratterinotaapidipagina" w:customStyle="1">
    <w:name w:val="Caratteri nota a piè di pagina"/>
    <w:qFormat/>
    <w:rsid w:val="00bd3f7e"/>
    <w:rPr>
      <w:vertAlign w:val="superscript"/>
    </w:rPr>
  </w:style>
  <w:style w:type="character" w:styleId="Richiamoallanotaapidipagina">
    <w:name w:val="Footnote Reference"/>
    <w:rPr>
      <w:vertAlign w:val="superscript"/>
    </w:rPr>
  </w:style>
  <w:style w:type="character" w:styleId="CollegamentoInternetvisitato">
    <w:name w:val="FollowedHyperlink"/>
    <w:basedOn w:val="DefaultParagraphFont"/>
    <w:uiPriority w:val="99"/>
    <w:semiHidden/>
    <w:unhideWhenUsed/>
    <w:rsid w:val="00f377c1"/>
    <w:rPr>
      <w:color w:val="954F72" w:themeColor="followedHyperlink"/>
      <w:u w:val="single"/>
    </w:rPr>
  </w:style>
  <w:style w:type="character" w:styleId="CorpodeltestoCarattere" w:customStyle="1">
    <w:name w:val="Corpo del testo Carattere"/>
    <w:basedOn w:val="DefaultParagraphFont"/>
    <w:link w:val="Textbody"/>
    <w:uiPriority w:val="99"/>
    <w:qFormat/>
    <w:rsid w:val="00ca0f49"/>
    <w:rPr>
      <w:rFonts w:ascii="Times New Roman" w:hAnsi="Times New Roman" w:eastAsia="Times New Roman" w:cs="Bookman Old Style"/>
      <w:szCs w:val="24"/>
      <w:lang w:eastAsia="it-IT"/>
    </w:rPr>
  </w:style>
  <w:style w:type="character" w:styleId="Corpodeltesto2Carattere" w:customStyle="1">
    <w:name w:val="Corpo del testo 2 Carattere"/>
    <w:basedOn w:val="DefaultParagraphFont"/>
    <w:link w:val="BodyText2"/>
    <w:uiPriority w:val="99"/>
    <w:qFormat/>
    <w:rsid w:val="00f377c1"/>
    <w:rPr>
      <w:rFonts w:ascii="Calibri" w:hAnsi="Calibri" w:eastAsia="Times New Roman" w:cs="Times New Roman"/>
      <w:lang w:eastAsia="it-IT"/>
    </w:rPr>
  </w:style>
  <w:style w:type="character" w:styleId="Pagenumber">
    <w:name w:val="page number"/>
    <w:uiPriority w:val="99"/>
    <w:qFormat/>
    <w:rsid w:val="00f377c1"/>
    <w:rPr>
      <w:rFonts w:cs="Times New Roman"/>
    </w:rPr>
  </w:style>
  <w:style w:type="character" w:styleId="SottotitoloCarattere" w:customStyle="1">
    <w:name w:val="Sottotitolo Carattere"/>
    <w:basedOn w:val="DefaultParagraphFont"/>
    <w:uiPriority w:val="11"/>
    <w:qFormat/>
    <w:rsid w:val="002d06f8"/>
    <w:rPr>
      <w:rFonts w:ascii="Times New Roman" w:hAnsi="Times New Roman" w:eastAsia="Times New Roman" w:cs="Times New Roman"/>
      <w:b/>
      <w:lang w:eastAsia="it-IT"/>
    </w:rPr>
  </w:style>
  <w:style w:type="character" w:styleId="Titolo4Carattere" w:customStyle="1">
    <w:name w:val="Titolo 4 Carattere"/>
    <w:basedOn w:val="DefaultParagraphFont"/>
    <w:uiPriority w:val="9"/>
    <w:qFormat/>
    <w:rsid w:val="00196e9e"/>
    <w:rPr>
      <w:rFonts w:ascii="Times New Roman" w:hAnsi="Times New Roman" w:eastAsia="Times New Roman" w:cs="Times New Roman"/>
      <w:b/>
      <w:sz w:val="24"/>
      <w:szCs w:val="24"/>
      <w:lang w:eastAsia="it-IT"/>
    </w:rPr>
  </w:style>
  <w:style w:type="character" w:styleId="Enfasi">
    <w:name w:val="Emphasis"/>
    <w:uiPriority w:val="20"/>
    <w:qFormat/>
    <w:rsid w:val="002d06f8"/>
    <w:rPr>
      <w:b/>
      <w:i/>
    </w:rPr>
  </w:style>
  <w:style w:type="character" w:styleId="SubtleEmphasis">
    <w:name w:val="Subtle Emphasis"/>
    <w:uiPriority w:val="19"/>
    <w:qFormat/>
    <w:rsid w:val="00436571"/>
    <w:rPr>
      <w:i/>
      <w:iCs/>
    </w:rPr>
  </w:style>
  <w:style w:type="character" w:styleId="Menzionenonrisolta1" w:customStyle="1">
    <w:name w:val="Menzione non risolta1"/>
    <w:basedOn w:val="DefaultParagraphFont"/>
    <w:uiPriority w:val="99"/>
    <w:semiHidden/>
    <w:unhideWhenUsed/>
    <w:qFormat/>
    <w:rsid w:val="00bd1806"/>
    <w:rPr>
      <w:color w:val="605E5C"/>
      <w:shd w:fill="E1DFDD" w:val="clear"/>
    </w:rPr>
  </w:style>
  <w:style w:type="character" w:styleId="Saltoaindice" w:customStyle="1">
    <w:name w:val="Salto a indice"/>
    <w:qFormat/>
    <w:rsid w:val="00bd3f7e"/>
    <w:rPr/>
  </w:style>
  <w:style w:type="character" w:styleId="Caratterinotadichiusura" w:customStyle="1">
    <w:name w:val="Caratteri nota di chiusura"/>
    <w:qFormat/>
    <w:rsid w:val="00bd3f7e"/>
    <w:rPr>
      <w:vertAlign w:val="superscrip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deltestoCarattere"/>
    <w:autoRedefine/>
    <w:uiPriority w:val="99"/>
    <w:qFormat/>
    <w:rsid w:val="00ca0f49"/>
    <w:pPr>
      <w:spacing w:before="0" w:after="0"/>
    </w:pPr>
    <w:rPr>
      <w:rFonts w:cs="Bookman Old Style"/>
      <w:szCs w:val="24"/>
    </w:rPr>
  </w:style>
  <w:style w:type="paragraph" w:styleId="Elenco">
    <w:name w:val="List"/>
    <w:basedOn w:val="Corpodeltesto"/>
    <w:rsid w:val="00bd3f7e"/>
    <w:pPr/>
    <w:rPr>
      <w:rFonts w:cs="Lucida Sans"/>
    </w:rPr>
  </w:style>
  <w:style w:type="paragraph" w:styleId="Didascalia" w:customStyle="1">
    <w:name w:val="Caption"/>
    <w:basedOn w:val="Normal"/>
    <w:qFormat/>
    <w:rsid w:val="00bd3f7e"/>
    <w:pPr>
      <w:suppressLineNumbers/>
      <w:spacing w:before="120" w:after="120"/>
    </w:pPr>
    <w:rPr>
      <w:rFonts w:cs="Lucida Sans"/>
      <w:i/>
      <w:iCs/>
      <w:sz w:val="24"/>
      <w:szCs w:val="24"/>
    </w:rPr>
  </w:style>
  <w:style w:type="paragraph" w:styleId="Indice" w:customStyle="1">
    <w:name w:val="Indice"/>
    <w:basedOn w:val="Normal"/>
    <w:qFormat/>
    <w:rsid w:val="00bd3f7e"/>
    <w:pPr>
      <w:suppressLineNumbers/>
    </w:pPr>
    <w:rPr>
      <w:rFonts w:cs="Lucida Sans"/>
    </w:rPr>
  </w:style>
  <w:style w:type="paragraph" w:styleId="Titoloprincipale">
    <w:name w:val="Title"/>
    <w:basedOn w:val="Normal"/>
    <w:next w:val="Corpodeltesto"/>
    <w:uiPriority w:val="10"/>
    <w:qFormat/>
    <w:rsid w:val="00bd3f7e"/>
    <w:pPr>
      <w:keepNext w:val="true"/>
      <w:keepLines/>
      <w:spacing w:before="480" w:after="120"/>
    </w:pPr>
    <w:rPr>
      <w:b/>
      <w:sz w:val="72"/>
      <w:szCs w:val="72"/>
    </w:rPr>
  </w:style>
  <w:style w:type="paragraph" w:styleId="ListParagraph">
    <w:name w:val="List Paragraph"/>
    <w:basedOn w:val="Normal"/>
    <w:uiPriority w:val="34"/>
    <w:qFormat/>
    <w:rsid w:val="00f377c1"/>
    <w:pPr>
      <w:spacing w:before="0" w:after="120"/>
      <w:ind w:left="720" w:hanging="0"/>
      <w:contextualSpacing/>
    </w:pPr>
    <w:rPr/>
  </w:style>
  <w:style w:type="paragraph" w:styleId="BalloonText">
    <w:name w:val="Balloon Text"/>
    <w:basedOn w:val="Normal"/>
    <w:link w:val="TestofumettoCarattere"/>
    <w:uiPriority w:val="99"/>
    <w:semiHidden/>
    <w:unhideWhenUsed/>
    <w:qFormat/>
    <w:rsid w:val="00f377c1"/>
    <w:pPr>
      <w:spacing w:before="0" w:after="0"/>
    </w:pPr>
    <w:rPr>
      <w:rFonts w:ascii="Tahoma" w:hAnsi="Tahoma" w:cs="Tahoma"/>
      <w:sz w:val="16"/>
      <w:szCs w:val="16"/>
    </w:rPr>
  </w:style>
  <w:style w:type="paragraph" w:styleId="Intestazioneepidipagina" w:customStyle="1">
    <w:name w:val="Intestazione e piè di pagina"/>
    <w:basedOn w:val="Normal"/>
    <w:qFormat/>
    <w:rsid w:val="00bd3f7e"/>
    <w:pPr/>
    <w:rPr/>
  </w:style>
  <w:style w:type="paragraph" w:styleId="Intestazione" w:customStyle="1">
    <w:name w:val="Header"/>
    <w:basedOn w:val="Normal"/>
    <w:link w:val="IntestazioneCarattere"/>
    <w:uiPriority w:val="99"/>
    <w:unhideWhenUsed/>
    <w:rsid w:val="00f377c1"/>
    <w:pPr>
      <w:tabs>
        <w:tab w:val="clear" w:pos="720"/>
        <w:tab w:val="center" w:pos="4819" w:leader="none"/>
        <w:tab w:val="right" w:pos="9638" w:leader="none"/>
      </w:tabs>
      <w:spacing w:before="0" w:after="0"/>
    </w:pPr>
    <w:rPr/>
  </w:style>
  <w:style w:type="paragraph" w:styleId="Pidipagina" w:customStyle="1">
    <w:name w:val="Footer"/>
    <w:basedOn w:val="Normal"/>
    <w:link w:val="PidipaginaCarattere"/>
    <w:uiPriority w:val="99"/>
    <w:unhideWhenUsed/>
    <w:rsid w:val="00f377c1"/>
    <w:pPr>
      <w:tabs>
        <w:tab w:val="clear" w:pos="720"/>
        <w:tab w:val="center" w:pos="4819" w:leader="none"/>
        <w:tab w:val="right" w:pos="9638" w:leader="none"/>
      </w:tabs>
      <w:spacing w:before="0" w:after="0"/>
    </w:pPr>
    <w:rPr/>
  </w:style>
  <w:style w:type="paragraph" w:styleId="Annotationtext">
    <w:name w:val="annotation text"/>
    <w:basedOn w:val="Normal"/>
    <w:link w:val="TestocommentoCarattere"/>
    <w:uiPriority w:val="99"/>
    <w:unhideWhenUsed/>
    <w:qFormat/>
    <w:rsid w:val="00f377c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377c1"/>
    <w:pPr/>
    <w:rPr>
      <w:b/>
      <w:bCs/>
    </w:rPr>
  </w:style>
  <w:style w:type="paragraph" w:styleId="Notaapidipagina" w:customStyle="1">
    <w:name w:val="Footnote Text"/>
    <w:basedOn w:val="Normal"/>
    <w:link w:val="TestonotaapidipaginaCarattere"/>
    <w:uiPriority w:val="99"/>
    <w:rsid w:val="00f377c1"/>
    <w:pPr>
      <w:spacing w:before="0" w:after="0"/>
    </w:pPr>
    <w:rPr>
      <w:sz w:val="20"/>
      <w:szCs w:val="20"/>
    </w:rPr>
  </w:style>
  <w:style w:type="paragraph" w:styleId="Default" w:customStyle="1">
    <w:name w:val="Default"/>
    <w:qFormat/>
    <w:rsid w:val="00f377c1"/>
    <w:pPr>
      <w:widowControl/>
      <w:suppressAutoHyphens w:val="true"/>
      <w:bidi w:val="0"/>
      <w:spacing w:before="0" w:after="0"/>
      <w:jc w:val="both"/>
    </w:pPr>
    <w:rPr>
      <w:rFonts w:ascii="Palace Script MT" w:hAnsi="Palace Script MT" w:eastAsia="MS Mincho" w:cs="Palace Script MT"/>
      <w:color w:val="000000"/>
      <w:kern w:val="0"/>
      <w:sz w:val="24"/>
      <w:szCs w:val="24"/>
      <w:lang w:val="it-IT" w:eastAsia="ja-JP" w:bidi="ar-SA"/>
    </w:rPr>
  </w:style>
  <w:style w:type="paragraph" w:styleId="BodyText2">
    <w:name w:val="Body Text 2"/>
    <w:basedOn w:val="Normal"/>
    <w:link w:val="Corpodeltesto2Carattere"/>
    <w:uiPriority w:val="99"/>
    <w:unhideWhenUsed/>
    <w:qFormat/>
    <w:rsid w:val="00f377c1"/>
    <w:pPr>
      <w:spacing w:lineRule="auto" w:line="480"/>
    </w:pPr>
    <w:rPr/>
  </w:style>
  <w:style w:type="paragraph" w:styleId="Revision">
    <w:name w:val="Revision"/>
    <w:uiPriority w:val="99"/>
    <w:semiHidden/>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Titoloindiceanalitico" w:customStyle="1">
    <w:name w:val="Index Heading"/>
    <w:basedOn w:val="Titoloprincipale"/>
    <w:rsid w:val="00bd3f7e"/>
    <w:pPr/>
    <w:rPr/>
  </w:style>
  <w:style w:type="paragraph" w:styleId="Titoloindice">
    <w:name w:val="TOC Heading"/>
    <w:basedOn w:val="Titolo1"/>
    <w:next w:val="Normal"/>
    <w:autoRedefine/>
    <w:uiPriority w:val="39"/>
    <w:unhideWhenUsed/>
    <w:qFormat/>
    <w:rsid w:val="00415734"/>
    <w:pPr>
      <w:spacing w:lineRule="auto" w:line="276" w:before="480" w:after="0"/>
      <w:outlineLvl w:val="9"/>
    </w:pPr>
    <w:rPr>
      <w:rFonts w:cs="" w:cstheme="majorBidi"/>
      <w:caps/>
      <w:sz w:val="28"/>
      <w:szCs w:val="28"/>
    </w:rPr>
  </w:style>
  <w:style w:type="paragraph" w:styleId="Indice1" w:customStyle="1">
    <w:name w:val="TOC 1"/>
    <w:basedOn w:val="Normal"/>
    <w:next w:val="Normal"/>
    <w:autoRedefine/>
    <w:uiPriority w:val="39"/>
    <w:unhideWhenUsed/>
    <w:rsid w:val="00357a2a"/>
    <w:pPr>
      <w:tabs>
        <w:tab w:val="clear" w:pos="720"/>
        <w:tab w:val="right" w:pos="9628" w:leader="dot"/>
      </w:tabs>
      <w:spacing w:before="0" w:after="100"/>
    </w:pPr>
    <w:rPr>
      <w:b/>
      <w:u w:val="single"/>
    </w:rPr>
  </w:style>
  <w:style w:type="paragraph" w:styleId="Indice2" w:customStyle="1">
    <w:name w:val="TOC 2"/>
    <w:basedOn w:val="Normal"/>
    <w:next w:val="Normal"/>
    <w:autoRedefine/>
    <w:uiPriority w:val="39"/>
    <w:unhideWhenUsed/>
    <w:rsid w:val="004065eb"/>
    <w:pPr>
      <w:keepLines/>
      <w:spacing w:before="0" w:after="100"/>
      <w:ind w:left="221" w:hanging="0"/>
    </w:pPr>
    <w:rPr/>
  </w:style>
  <w:style w:type="paragraph" w:styleId="Titolo21" w:customStyle="1">
    <w:name w:val="Titolo 21"/>
    <w:basedOn w:val="Normal"/>
    <w:uiPriority w:val="9"/>
    <w:unhideWhenUsed/>
    <w:qFormat/>
    <w:rsid w:val="00f377c1"/>
    <w:pPr>
      <w:keepNext w:val="true"/>
      <w:keepLines/>
      <w:spacing w:before="0" w:after="0"/>
      <w:jc w:val="center"/>
      <w:outlineLvl w:val="1"/>
    </w:pPr>
    <w:rPr>
      <w:rFonts w:eastAsia="" w:eastAsiaTheme="majorEastAsia"/>
      <w:b/>
      <w:bCs/>
      <w:sz w:val="24"/>
      <w:szCs w:val="24"/>
    </w:rPr>
  </w:style>
  <w:style w:type="paragraph" w:styleId="Contenutocornice" w:customStyle="1">
    <w:name w:val="Contenuto cornice"/>
    <w:basedOn w:val="Normal"/>
    <w:qFormat/>
    <w:rsid w:val="00f377c1"/>
    <w:pPr>
      <w:spacing w:before="0" w:after="0"/>
    </w:pPr>
    <w:rPr>
      <w:color w:val="00000A"/>
      <w:sz w:val="24"/>
      <w:szCs w:val="24"/>
    </w:rPr>
  </w:style>
  <w:style w:type="paragraph" w:styleId="Corpodeltesto21" w:customStyle="1">
    <w:name w:val="Corpo del testo 21"/>
    <w:basedOn w:val="Normal"/>
    <w:autoRedefine/>
    <w:qFormat/>
    <w:rsid w:val="004065eb"/>
    <w:pPr>
      <w:spacing w:lineRule="auto" w:line="480"/>
    </w:pPr>
    <w:rPr>
      <w:rFonts w:cs="Calibri"/>
      <w:kern w:val="2"/>
      <w:lang w:eastAsia="zh-CN"/>
    </w:rPr>
  </w:style>
  <w:style w:type="paragraph" w:styleId="NormalWeb">
    <w:name w:val="Normal (Web)"/>
    <w:basedOn w:val="Normal"/>
    <w:uiPriority w:val="99"/>
    <w:unhideWhenUsed/>
    <w:qFormat/>
    <w:rsid w:val="00f377c1"/>
    <w:pPr>
      <w:spacing w:beforeAutospacing="1" w:after="119"/>
    </w:pPr>
    <w:rPr>
      <w:sz w:val="24"/>
      <w:szCs w:val="24"/>
      <w:lang w:eastAsia="zh-CN"/>
    </w:rPr>
  </w:style>
  <w:style w:type="paragraph" w:styleId="Stilepredefinito" w:customStyle="1">
    <w:name w:val="Stile predefinito"/>
    <w:qFormat/>
    <w:rsid w:val="00f377c1"/>
    <w:pPr>
      <w:widowControl/>
      <w:suppressAutoHyphens w:val="true"/>
      <w:bidi w:val="0"/>
      <w:spacing w:lineRule="auto" w:line="276" w:before="0" w:after="200"/>
      <w:jc w:val="both"/>
    </w:pPr>
    <w:rPr>
      <w:rFonts w:ascii="Calibri" w:hAnsi="Calibri" w:eastAsia="Lucida Sans Unicode" w:cs="Calibri"/>
      <w:color w:val="00000A"/>
      <w:kern w:val="0"/>
      <w:sz w:val="22"/>
      <w:szCs w:val="22"/>
      <w:lang w:val="it-IT" w:eastAsia="it-IT" w:bidi="ar-SA"/>
    </w:rPr>
  </w:style>
  <w:style w:type="paragraph" w:styleId="Standard" w:customStyle="1">
    <w:name w:val="Standard"/>
    <w:uiPriority w:val="99"/>
    <w:qFormat/>
    <w:rsid w:val="00f377c1"/>
    <w:pPr>
      <w:widowControl/>
      <w:suppressAutoHyphens w:val="true"/>
      <w:bidi w:val="0"/>
      <w:spacing w:lineRule="auto" w:line="276" w:before="0" w:after="0"/>
      <w:jc w:val="both"/>
      <w:textAlignment w:val="baseline"/>
    </w:pPr>
    <w:rPr>
      <w:rFonts w:ascii="Calibri" w:hAnsi="Calibri" w:eastAsia="Times New Roman" w:cs="Times New Roman"/>
      <w:color w:val="auto"/>
      <w:kern w:val="2"/>
      <w:sz w:val="22"/>
      <w:szCs w:val="22"/>
      <w:lang w:val="it-IT" w:eastAsia="it-IT" w:bidi="ar-SA"/>
    </w:rPr>
  </w:style>
  <w:style w:type="paragraph" w:styleId="Western" w:customStyle="1">
    <w:name w:val="western"/>
    <w:basedOn w:val="Normal"/>
    <w:qFormat/>
    <w:rsid w:val="00f377c1"/>
    <w:pPr>
      <w:spacing w:lineRule="auto" w:line="288" w:before="280" w:after="142"/>
    </w:pPr>
    <w:rPr>
      <w:color w:val="000000"/>
      <w:sz w:val="24"/>
      <w:szCs w:val="24"/>
      <w:lang w:eastAsia="zh-CN"/>
    </w:rPr>
  </w:style>
  <w:style w:type="paragraph" w:styleId="NoSpacing">
    <w:name w:val="No Spacing"/>
    <w:uiPriority w:val="1"/>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Textbody" w:customStyle="1">
    <w:name w:val="Text body"/>
    <w:basedOn w:val="Standard"/>
    <w:link w:val="CorpodeltestoCarattere"/>
    <w:uiPriority w:val="99"/>
    <w:qFormat/>
    <w:rsid w:val="00f377c1"/>
    <w:pPr>
      <w:spacing w:lineRule="auto" w:line="240"/>
    </w:pPr>
    <w:rPr>
      <w:rFonts w:ascii="Bookman Old Style" w:hAnsi="Bookman Old Style" w:cs="Bookman Old Style"/>
      <w:sz w:val="24"/>
      <w:szCs w:val="24"/>
    </w:rPr>
  </w:style>
  <w:style w:type="paragraph" w:styleId="Sottotitolo">
    <w:name w:val="Subtitle"/>
    <w:basedOn w:val="Normal"/>
    <w:next w:val="Normal"/>
    <w:link w:val="SottotitoloCarattere"/>
    <w:uiPriority w:val="11"/>
    <w:qFormat/>
    <w:rsid w:val="00bd3f7e"/>
    <w:pPr>
      <w:spacing w:before="0" w:after="0"/>
      <w:jc w:val="center"/>
    </w:pPr>
    <w:rPr>
      <w:b/>
    </w:rPr>
  </w:style>
  <w:style w:type="paragraph" w:styleId="Indice3" w:customStyle="1">
    <w:name w:val="TOC 3"/>
    <w:basedOn w:val="Normal"/>
    <w:next w:val="Normal"/>
    <w:autoRedefine/>
    <w:uiPriority w:val="39"/>
    <w:unhideWhenUsed/>
    <w:rsid w:val="00a76297"/>
    <w:pPr>
      <w:spacing w:before="0" w:after="100"/>
      <w:ind w:left="440" w:hanging="0"/>
    </w:pPr>
    <w:rPr/>
  </w:style>
  <w:style w:type="paragraph" w:styleId="Incopia" w:customStyle="1">
    <w:name w:val="In_copia"/>
    <w:basedOn w:val="Normal"/>
    <w:qFormat/>
    <w:rsid w:val="00996d4a"/>
    <w:pPr>
      <w:spacing w:before="0" w:after="0"/>
      <w:jc w:val="left"/>
    </w:pPr>
    <w:rPr>
      <w:vanish/>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 w:type="table" w:customStyle="1" w:styleId="TableNormal">
    <w:name w:val="Table Normal"/>
    <w:rsid w:val="00bd3f7e"/>
    <w:tblPr>
      <w:tblCellMar>
        <w:top w:w="0" w:type="dxa"/>
        <w:left w:w="0" w:type="dxa"/>
        <w:bottom w:w="0" w:type="dxa"/>
        <w:right w:w="0" w:type="dxa"/>
      </w:tblCellMar>
    </w:tblPr>
  </w:style>
  <w:style w:type="table" w:customStyle="1" w:styleId="TableNormal0">
    <w:name w:val="Table Normal"/>
    <w:rsid w:val="00bd3f7e"/>
    <w:tblPr>
      <w:tblCellMar>
        <w:top w:w="0" w:type="dxa"/>
        <w:left w:w="0" w:type="dxa"/>
        <w:bottom w:w="0" w:type="dxa"/>
        <w:right w:w="0" w:type="dxa"/>
      </w:tblCellMar>
    </w:tblPr>
  </w:style>
  <w:style w:type="table" w:customStyle="1" w:styleId="TableNormal1">
    <w:name w:val="Table Normal"/>
    <w:rsid w:val="00bd3f7e"/>
    <w:tblPr>
      <w:tblCellMar>
        <w:top w:w="0" w:type="dxa"/>
        <w:left w:w="0" w:type="dxa"/>
        <w:bottom w:w="0" w:type="dxa"/>
        <w:right w:w="0" w:type="dxa"/>
      </w:tblCellMar>
    </w:tblPr>
  </w:style>
  <w:style w:type="table" w:styleId="Grigliatabella">
    <w:name w:val="Table Grid"/>
    <w:basedOn w:val="Tabellanormale"/>
    <w:uiPriority w:val="39"/>
    <w:rsid w:val="00f377c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gliatabella1">
    <w:name w:val="Griglia tabella1"/>
    <w:basedOn w:val="Tabellanormale"/>
    <w:uiPriority w:val="59"/>
    <w:rsid w:val="00d000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16"/>
    <w:basedOn w:val="TableNormal1"/>
    <w:rsid w:val="009312c5"/>
    <w:tblPr>
      <w:tblStyleRowBandSize w:val="1"/>
      <w:tblStyleColBandSize w:val="1"/>
      <w:tblCellMar>
        <w:top w:w="0" w:type="dxa"/>
        <w:left w:w="108" w:type="dxa"/>
        <w:bottom w:w="0" w:type="dxa"/>
        <w:right w:w="108" w:type="dxa"/>
      </w:tblCellMar>
    </w:tblPr>
  </w:style>
  <w:style w:type="table" w:customStyle="1" w:styleId="15">
    <w:name w:val="15"/>
    <w:basedOn w:val="TableNormal1"/>
    <w:rsid w:val="009312c5"/>
    <w:tblPr>
      <w:tblStyleRowBandSize w:val="1"/>
      <w:tblStyleColBandSize w:val="1"/>
      <w:tblCellMar>
        <w:top w:w="0" w:type="dxa"/>
        <w:left w:w="108" w:type="dxa"/>
        <w:bottom w:w="0" w:type="dxa"/>
        <w:right w:w="108" w:type="dxa"/>
      </w:tblCellMar>
    </w:tblPr>
  </w:style>
  <w:style w:type="table" w:customStyle="1" w:styleId="14">
    <w:name w:val="14"/>
    <w:basedOn w:val="TableNormal1"/>
    <w:rsid w:val="009312c5"/>
    <w:tblPr>
      <w:tblStyleRowBandSize w:val="1"/>
      <w:tblStyleColBandSize w:val="1"/>
      <w:tblCellMar>
        <w:top w:w="0" w:type="dxa"/>
        <w:left w:w="108" w:type="dxa"/>
        <w:bottom w:w="0" w:type="dxa"/>
        <w:right w:w="108" w:type="dxa"/>
      </w:tblCellMar>
    </w:tblPr>
  </w:style>
  <w:style w:type="table" w:customStyle="1" w:styleId="13">
    <w:name w:val="13"/>
    <w:basedOn w:val="TableNormal1"/>
    <w:rsid w:val="009312c5"/>
    <w:tblPr>
      <w:tblStyleRowBandSize w:val="1"/>
      <w:tblStyleColBandSize w:val="1"/>
      <w:tblCellMar>
        <w:top w:w="0" w:type="dxa"/>
        <w:left w:w="108" w:type="dxa"/>
        <w:bottom w:w="0" w:type="dxa"/>
        <w:right w:w="108" w:type="dxa"/>
      </w:tblCellMar>
    </w:tblPr>
  </w:style>
  <w:style w:type="table" w:customStyle="1" w:styleId="12">
    <w:name w:val="12"/>
    <w:basedOn w:val="TableNormal1"/>
    <w:rsid w:val="009312c5"/>
    <w:tblPr>
      <w:tblStyleRowBandSize w:val="1"/>
      <w:tblStyleColBandSize w:val="1"/>
      <w:tblCellMar>
        <w:top w:w="0" w:type="dxa"/>
        <w:left w:w="108" w:type="dxa"/>
        <w:bottom w:w="0" w:type="dxa"/>
        <w:right w:w="108" w:type="dxa"/>
      </w:tblCellMar>
    </w:tblPr>
  </w:style>
  <w:style w:type="table" w:customStyle="1" w:styleId="11">
    <w:name w:val="11"/>
    <w:basedOn w:val="TableNormal1"/>
    <w:rsid w:val="009312c5"/>
    <w:tblPr>
      <w:tblStyleRowBandSize w:val="1"/>
      <w:tblStyleColBandSize w:val="1"/>
      <w:tblCellMar>
        <w:top w:w="0" w:type="dxa"/>
        <w:left w:w="108" w:type="dxa"/>
        <w:bottom w:w="0" w:type="dxa"/>
        <w:right w:w="108" w:type="dxa"/>
      </w:tblCellMar>
    </w:tblPr>
  </w:style>
  <w:style w:type="table" w:customStyle="1" w:styleId="10">
    <w:name w:val="10"/>
    <w:basedOn w:val="TableNormal1"/>
    <w:rsid w:val="009312c5"/>
    <w:tblPr>
      <w:tblStyleRowBandSize w:val="1"/>
      <w:tblStyleColBandSize w:val="1"/>
      <w:tblCellMar>
        <w:top w:w="15" w:type="dxa"/>
        <w:left w:w="15" w:type="dxa"/>
        <w:bottom w:w="15" w:type="dxa"/>
        <w:right w:w="15" w:type="dxa"/>
      </w:tblCellMar>
    </w:tblPr>
  </w:style>
  <w:style w:type="table" w:customStyle="1" w:styleId="9">
    <w:name w:val="9"/>
    <w:basedOn w:val="TableNormal1"/>
    <w:rsid w:val="009312c5"/>
    <w:tblPr>
      <w:tblStyleRowBandSize w:val="1"/>
      <w:tblStyleColBandSize w:val="1"/>
      <w:tblCellMar>
        <w:top w:w="0" w:type="dxa"/>
        <w:left w:w="115" w:type="dxa"/>
        <w:bottom w:w="0" w:type="dxa"/>
        <w:right w:w="115" w:type="dxa"/>
      </w:tblCellMar>
    </w:tblPr>
  </w:style>
  <w:style w:type="table" w:customStyle="1" w:styleId="8">
    <w:name w:val="8"/>
    <w:basedOn w:val="TableNormal1"/>
    <w:rsid w:val="009312c5"/>
    <w:tblPr>
      <w:tblStyleRowBandSize w:val="1"/>
      <w:tblStyleColBandSize w:val="1"/>
      <w:tblCellMar>
        <w:top w:w="0" w:type="dxa"/>
        <w:left w:w="70" w:type="dxa"/>
        <w:bottom w:w="0" w:type="dxa"/>
        <w:right w:w="70" w:type="dxa"/>
      </w:tblCellMar>
    </w:tblPr>
  </w:style>
  <w:style w:type="table" w:customStyle="1" w:styleId="7">
    <w:name w:val="7"/>
    <w:basedOn w:val="TableNormal1"/>
    <w:rsid w:val="009312c5"/>
    <w:tblPr>
      <w:tblStyleRowBandSize w:val="1"/>
      <w:tblStyleColBandSize w:val="1"/>
      <w:tblCellMar>
        <w:top w:w="0" w:type="dxa"/>
        <w:left w:w="70" w:type="dxa"/>
        <w:bottom w:w="0" w:type="dxa"/>
        <w:right w:w="70" w:type="dxa"/>
      </w:tblCellMar>
    </w:tblPr>
  </w:style>
  <w:style w:type="table" w:customStyle="1" w:styleId="6">
    <w:name w:val="6"/>
    <w:basedOn w:val="TableNormal1"/>
    <w:rsid w:val="009312c5"/>
    <w:tblPr>
      <w:tblStyleRowBandSize w:val="1"/>
      <w:tblStyleColBandSize w:val="1"/>
      <w:tblCellMar>
        <w:top w:w="0" w:type="dxa"/>
        <w:left w:w="108" w:type="dxa"/>
        <w:bottom w:w="0" w:type="dxa"/>
        <w:right w:w="108" w:type="dxa"/>
      </w:tblCellMar>
    </w:tblPr>
  </w:style>
  <w:style w:type="table" w:customStyle="1" w:styleId="5">
    <w:name w:val="5"/>
    <w:basedOn w:val="TableNormal1"/>
    <w:rsid w:val="009312c5"/>
    <w:tblPr>
      <w:tblStyleRowBandSize w:val="1"/>
      <w:tblStyleColBandSize w:val="1"/>
      <w:tblCellMar>
        <w:top w:w="0" w:type="dxa"/>
        <w:left w:w="108" w:type="dxa"/>
        <w:bottom w:w="0" w:type="dxa"/>
        <w:right w:w="108" w:type="dxa"/>
      </w:tblCellMar>
    </w:tblPr>
  </w:style>
  <w:style w:type="table" w:customStyle="1" w:styleId="4">
    <w:name w:val="4"/>
    <w:basedOn w:val="TableNormal1"/>
    <w:rsid w:val="009312c5"/>
    <w:tblPr>
      <w:tblStyleRowBandSize w:val="1"/>
      <w:tblStyleColBandSize w:val="1"/>
      <w:tblCellMar>
        <w:top w:w="0" w:type="dxa"/>
        <w:left w:w="108" w:type="dxa"/>
        <w:bottom w:w="0" w:type="dxa"/>
        <w:right w:w="108" w:type="dxa"/>
      </w:tblCellMar>
    </w:tblPr>
  </w:style>
  <w:style w:type="table" w:customStyle="1" w:styleId="3">
    <w:name w:val="3"/>
    <w:basedOn w:val="TableNormal1"/>
    <w:rsid w:val="009312c5"/>
    <w:tblPr>
      <w:tblStyleRowBandSize w:val="1"/>
      <w:tblStyleColBandSize w:val="1"/>
      <w:tblCellMar>
        <w:top w:w="0" w:type="dxa"/>
        <w:left w:w="108" w:type="dxa"/>
        <w:bottom w:w="0" w:type="dxa"/>
        <w:right w:w="108" w:type="dxa"/>
      </w:tblCellMar>
    </w:tblPr>
  </w:style>
  <w:style w:type="table" w:customStyle="1" w:styleId="2">
    <w:name w:val="2"/>
    <w:basedOn w:val="TableNormal1"/>
    <w:rsid w:val="009312c5"/>
    <w:tblPr>
      <w:tblStyleRowBandSize w:val="1"/>
      <w:tblStyleColBandSize w:val="1"/>
      <w:tblCellMar>
        <w:top w:w="0" w:type="dxa"/>
        <w:left w:w="108" w:type="dxa"/>
        <w:bottom w:w="0" w:type="dxa"/>
        <w:right w:w="108" w:type="dxa"/>
      </w:tblCellMar>
    </w:tblPr>
  </w:style>
  <w:style w:type="table" w:customStyle="1" w:styleId="1">
    <w:name w:val="1"/>
    <w:basedOn w:val="TableNormal1"/>
    <w:rsid w:val="009312c5"/>
    <w:tblPr>
      <w:tblStyleRowBandSize w:val="1"/>
      <w:tblStyleColBandSize w:val="1"/>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hl7usiDKdlJbiS4UgLLVxxPIe61g==">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m+lt0ySkUKJGFwcGxpY2F0aW9uL3ZuZC5nb29nbGUtYXBwcy5kb2NzLm1kcxodwtfa5AEXGhUKEQoLY28uIDEgbGV0dC4QARgAEAFaDHN4b2g0aG9wYjE3dHICIAB4AIIBFHN1Z2dlc3Qub3E1ZHh4ajR4bmVhmgEGCAAQABgAsAEAuAEAGKzPvpbdMiDv+b6W3TIwAEIUc3VnZ2VzdC5vcTVkeHhqNHhuZWEi1AEKC0FBQUJmdUNDc2tFEp4BCgtBQUFCZnVDQ3NrRRILQUFBQmZ1Q0Nza0UaDQoJdGV4dC9odG1sEgAiDgoKdGV4dC9wbGFpbhIAKhsiFTExNDA2MDc0MTExNTUzMTg4MjkwNigAOAAwv7zDn9kyOL+8w5/ZMloMbGExM2k5YmZ1cjNwcgIgAHgAggEUc3VnZ2VzdC5sZmI4aGJ1Y21qNjeaAQYIABAAGACwAQC4AQAYv7zDn9kyIL+8w5/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ZMjjmmJmf2TJKNgokYXBwbGljYXRpb24vdm5kLmdvb2dsZS1hcHBzLmRvY3MubWRzGg7C19rkAQgiBggMCA0QAVoMZnhxdDg1djZxYW02cgIgAHgAggEUc3VnZ2VzdC5sdmg4MnM5N3htcnGaAQYIABAAGACwAQC4AQAY5piZn9kyIOaYmZ/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+5mf2TI4rYWan9kySjYKJGFwcGxpY2F0aW9uL3ZuZC5nb29nbGUtYXBwcy5kb2NzLm1kcxoOwtfa5AEIIgYIDAgNEAFaDHRpNnFxYnBjM3djMHICIAB4AIIBFHN1Z2dlc3QuOHprYTBibTJqMnhqmgEGCAAQABgAsAEAuAEAGIf7mZ/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RMjAAQjdzdWdnZXN0SWRJbXBvcnQxZmY4ZTBiNC04MGFiLTQ2ZGUtYjc1NC1jYzliNzMzMGJlNTJfNDQwIqgDCgtBQUFCZnVDQ3JpYxLQAgoLQUFBQmZ1Q0NyaWMSC0FBQUJmdUNDcmljGg0KCXRleHQvaHRtbBIAIg4KCnRleHQvcGxhaW4SACo/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IxDIgwLuPiMQyMABCNnN1Z2dlc3RJZEltcG9ydDFmZjhlMGI0LTgwYWItNDZkZS1iNzU0LWNjOWI3MzMwYmU1Ml80OSLUAQoLQUFBQmZ1Q0MwZ0USngEKC0FBQUJmdUNDMGdFEgtBQUFCZnVDQzBnRRoNCgl0ZXh0L2h0bWwSACIOCgp0ZXh0L3BsYWluEgAqGyIVMTE0MDYwNzQxMTE1NTMxODgyOTA2KAA4ADCW/8Oh2TI4lv/DodkyWgx2eThxMmtnbW4xb3FyAiAAeACCARRzdWdnZXN0LmpsaGtycDh3NzlnbJoBBggAEAAYALABALgBABiW/8Oh2TIglv/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ucxOKCL1/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ucxIKCL1/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+5zE4oIvX/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7nMSCgi9f+5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CgZSVkVBZEcaNS8vc3NsLmdzdGF0aWMuY29tL2RvY3MvY29tbW9uL2JsdWVfc2lsaG91ZXR0ZTk2LTAucG5nMIDn892UMjiA5/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ttTqMUo/CiRhcHBsaWNhdGlvbi92bmQuZ29vZ2xlLWFwcHMuZG9jcy5tZHMaF8LX2uQBERoPCgsKBSoqKioqEAEYABABcj4KA0FkRxo3CjUvL3NzbC5nc3RhdGljLmNvbS9kb2NzL2NvbW1vbi9ibHVlX3NpbGhvdWV0dGU5Ni0wLnBuZ3gAggE3c3VnZ2VzdElkSW1wb3J0MWZmOGUwYjQtODBhYi00NmRlLWI3NTQtY2M5YjczMzBiZTUyXzY2OIgBAZoBBggAEAAYALABALgBARiA/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TjcQyOMD/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TjcQyIMD/k43EMjAAQjdzdWdnZXN0SWRJbXBvcnQxZmY4ZTBiNC04MGFiLTQ2ZGUtYjc1NC1jYzliNzMzMGJlNTJfNTgyItcDCgtBQUFCZnVDQ3I5VRL/AgoLQUFBQmZ1Q0NyOVUSC0FBQUJmdUNDcjlVGg0KCXRleHQvaHRtbBIAIg4KCnRleHQvcGxhaW4SACpGCg1TYXJhIE9ybWVzYW5pGjUvL3NzbC5nc3RhdGljLmNvbS9kb2NzL2NvbW1vbi9ibHVlX3NpbGhvdWV0dGU5Ni0wLnBuZzCgzqWX7DE4oM6ll+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uMTjAuqm/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7jEgwLqpv+4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O/4zE44Kfzv+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jMSDgp/O/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go:docsCustomData>
</go:gDocsCustomXmlDataStorage>
</file>

<file path=customXml/itemProps1.xml><?xml version="1.0" encoding="utf-8"?>
<ds:datastoreItem xmlns:ds="http://schemas.openxmlformats.org/officeDocument/2006/customXml" ds:itemID="{D11CBC68-8299-4523-9AE8-5FA4BCDA7B2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LibreOffice/7.4.4.2$Windows_X86_64 LibreOffice_project/85569322deea74ec9134968a29af2df5663baa21</Application>
  <AppVersion>15.0000</AppVersion>
  <Pages>6</Pages>
  <Words>1479</Words>
  <Characters>9862</Characters>
  <CharactersWithSpaces>11404</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2025-06-10T15:26:00Z</dcterms:created>
  <dc:creator>standard</dc:creator>
  <dc:description/>
  <dc:language>it-IT</dc:language>
  <cp:lastModifiedBy/>
  <cp:lastPrinted>2025-06-03T09:19:00Z</cp:lastPrinted>
  <dcterms:modified xsi:type="dcterms:W3CDTF">2025-06-12T15:46:57Z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