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jc w:val="center"/>
        <w:rPr>
          <w:b/>
          <w:b/>
          <w:sz w:val="20"/>
          <w:szCs w:val="20"/>
        </w:rPr>
      </w:pPr>
      <w:r>
        <w:rPr>
          <w:b/>
          <w:sz w:val="20"/>
          <w:szCs w:val="20"/>
        </w:rPr>
        <w:t>Programma Regionale – PR FESR Veneto 2021–2027</w:t>
      </w:r>
    </w:p>
    <w:p>
      <w:pPr>
        <w:pStyle w:val="Normal"/>
        <w:spacing w:before="0" w:after="0"/>
        <w:jc w:val="center"/>
        <w:rPr>
          <w:sz w:val="20"/>
          <w:szCs w:val="20"/>
        </w:rPr>
      </w:pPr>
      <w:r>
        <w:rPr>
          <w:b/>
          <w:sz w:val="20"/>
          <w:szCs w:val="20"/>
        </w:rPr>
        <w:t xml:space="preserve">Priorità 4. </w:t>
      </w:r>
      <w:r>
        <w:rPr>
          <w:sz w:val="20"/>
          <w:szCs w:val="20"/>
        </w:rPr>
        <w:t>Un’Europa più sociale e inclusiva attraverso l’attuazione del pilastro europeo dei diritti sociali.</w:t>
      </w:r>
    </w:p>
    <w:p>
      <w:pPr>
        <w:pStyle w:val="Normal"/>
        <w:spacing w:before="0" w:after="0"/>
        <w:jc w:val="center"/>
        <w:rPr>
          <w:sz w:val="20"/>
          <w:szCs w:val="20"/>
        </w:rPr>
      </w:pPr>
      <w:r>
        <w:rPr>
          <w:b/>
          <w:sz w:val="20"/>
          <w:szCs w:val="20"/>
        </w:rPr>
        <w:t>Obiettivo specifico 4.3</w:t>
      </w:r>
      <w:r>
        <w:rPr>
          <w:sz w:val="20"/>
          <w:szCs w:val="20"/>
        </w:rPr>
        <w:t>. Promuovere l’inclusione socioeconomica delle comunità emarginate, delle famiglie a basso reddito e dei gruppi svantaggiati, incluse le persone con bisogni speciali, mediante azioni integrate, compresi gli alloggi e i servizi sociali.</w:t>
      </w:r>
    </w:p>
    <w:p>
      <w:pPr>
        <w:pStyle w:val="Normal"/>
        <w:spacing w:before="0" w:after="0"/>
        <w:jc w:val="center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Titolo4"/>
        <w:rPr/>
      </w:pPr>
      <w:r>
        <w:rPr/>
        <w:t>ALLEGATO 3</w:t>
      </w:r>
    </w:p>
    <w:p>
      <w:pPr>
        <w:pStyle w:val="Sottotitolo"/>
        <w:rPr/>
      </w:pPr>
      <w:r>
        <w:rPr/>
        <w:t>Strategia Integrata di Sviluppo Urbano Sostenibile (SISUS) dell’Area urba</w:t>
      </w:r>
      <w:r>
        <w:rPr>
          <w:shd w:fill="auto" w:val="clear"/>
        </w:rPr>
        <w:t>na di Verona</w:t>
      </w:r>
    </w:p>
    <w:p>
      <w:pPr>
        <w:pStyle w:val="Sottotitolo"/>
        <w:rPr>
          <w:highlight w:val="none"/>
          <w:shd w:fill="auto" w:val="clear"/>
        </w:rPr>
      </w:pPr>
      <w:r>
        <w:rPr>
          <w:shd w:fill="auto" w:val="clear"/>
        </w:rPr>
        <w:t>Azione 4.3.2 “Co-housing”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Relazione descrittiva ai fini della verifica del rispetto dei criteri di selezione di cui all’art. 11 dell’Invito</w:t>
      </w:r>
    </w:p>
    <w:p>
      <w:pPr>
        <w:pStyle w:val="Normal"/>
        <w:rPr/>
      </w:pPr>
      <w:r>
        <w:rPr/>
      </w:r>
    </w:p>
    <w:p>
      <w:pPr>
        <w:pStyle w:val="Normal"/>
        <w:numPr>
          <w:ilvl w:val="0"/>
          <w:numId w:val="2"/>
        </w:numPr>
        <w:spacing w:before="0" w:after="0"/>
        <w:rPr>
          <w:b/>
          <w:b/>
          <w:color w:val="000000"/>
        </w:rPr>
      </w:pPr>
      <w:r>
        <w:rPr>
          <w:b/>
          <w:color w:val="000000"/>
        </w:rPr>
        <w:t>Coerenza strategica e qualità della proposta progettuale</w:t>
      </w:r>
    </w:p>
    <w:p>
      <w:pPr>
        <w:pStyle w:val="Normal"/>
        <w:spacing w:before="0" w:after="0"/>
        <w:ind w:left="720" w:hanging="0"/>
        <w:rPr>
          <w:u w:val="single"/>
        </w:rPr>
      </w:pPr>
      <w:r>
        <w:rPr>
          <w:color w:val="000000"/>
          <w:u w:val="single"/>
        </w:rPr>
        <w:t xml:space="preserve">Descrivere brevemente i criteri </w:t>
      </w:r>
    </w:p>
    <w:p>
      <w:pPr>
        <w:pStyle w:val="Normal"/>
        <w:spacing w:before="0" w:after="0"/>
        <w:rPr>
          <w:u w:val="single"/>
        </w:rPr>
      </w:pPr>
      <w:r>
        <w:rPr>
          <w:u w:val="single"/>
        </w:rPr>
      </w:r>
    </w:p>
    <w:tbl>
      <w:tblPr>
        <w:tblStyle w:val="afa"/>
        <w:tblW w:w="9024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1" w:lastRow="0" w:firstColumn="0" w:lastColumn="0" w:noHBand="0" w:val="0400"/>
      </w:tblPr>
      <w:tblGrid>
        <w:gridCol w:w="9024"/>
      </w:tblGrid>
      <w:tr>
        <w:trPr>
          <w:trHeight w:val="452" w:hRule="atLeast"/>
        </w:trPr>
        <w:tc>
          <w:tcPr>
            <w:tcW w:w="9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2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CRITERI DI AMMISSIBILITÀ</w:t>
            </w:r>
          </w:p>
        </w:tc>
      </w:tr>
      <w:tr>
        <w:trPr>
          <w:trHeight w:val="357" w:hRule="atLeast"/>
        </w:trPr>
        <w:tc>
          <w:tcPr>
            <w:tcW w:w="9024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Coerenza con la SISUS.</w:t>
            </w:r>
          </w:p>
        </w:tc>
      </w:tr>
      <w:tr>
        <w:trPr>
          <w:trHeight w:val="357" w:hRule="atLeast"/>
        </w:trPr>
        <w:tc>
          <w:tcPr>
            <w:tcW w:w="9024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…………………………………………………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…………………………………………………</w:t>
            </w:r>
          </w:p>
          <w:p>
            <w:pPr>
              <w:pStyle w:val="Normal"/>
              <w:widowControl w:val="false"/>
              <w:spacing w:before="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357" w:hRule="atLeast"/>
        </w:trPr>
        <w:tc>
          <w:tcPr>
            <w:tcW w:w="9024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Ove possibile, presenza di un target specifico verso aree degradate/fasce della popolazione marginali.</w:t>
            </w:r>
          </w:p>
        </w:tc>
      </w:tr>
      <w:tr>
        <w:trPr>
          <w:trHeight w:val="1446" w:hRule="atLeast"/>
        </w:trPr>
        <w:tc>
          <w:tcPr>
            <w:tcW w:w="9024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426" w:leader="none"/>
              </w:tabs>
              <w:spacing w:before="0" w:after="120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Specificare se gli interventi oggetto del presente invito sono realizzati in aree svantaggiate/marginali/degradate dell’Area urbana individuate nella SISUS e/o, se del caso, indicare il contributo degli interventi relativo a determinate fasce di popolazione svantaggiate, come da SISUS e PR FESR.</w:t>
            </w:r>
          </w:p>
        </w:tc>
      </w:tr>
      <w:tr>
        <w:trPr>
          <w:trHeight w:val="357" w:hRule="atLeast"/>
        </w:trPr>
        <w:tc>
          <w:tcPr>
            <w:tcW w:w="9024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Presenza di una logica integrata degli OS/Azioni/Interventi nell’ambito delle SISUS.</w:t>
            </w:r>
          </w:p>
        </w:tc>
      </w:tr>
      <w:tr>
        <w:trPr>
          <w:trHeight w:val="1059" w:hRule="atLeast"/>
        </w:trPr>
        <w:tc>
          <w:tcPr>
            <w:tcW w:w="9024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…………………………………………………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…………………………………………………</w:t>
            </w:r>
          </w:p>
          <w:p>
            <w:pPr>
              <w:pStyle w:val="Normal"/>
              <w:widowControl w:val="false"/>
              <w:spacing w:before="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357" w:hRule="atLeast"/>
        </w:trPr>
        <w:tc>
          <w:tcPr>
            <w:tcW w:w="9024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Adeguatezza del livello di maturazione progettuale e procedurale e coerenza dei tempi di esecuzione con la tempistica di attuazione del programma.</w:t>
            </w:r>
          </w:p>
        </w:tc>
      </w:tr>
      <w:tr>
        <w:trPr>
          <w:trHeight w:val="891" w:hRule="atLeast"/>
        </w:trPr>
        <w:tc>
          <w:tcPr>
            <w:tcW w:w="9024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…………………………………………………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…………………………………………………</w:t>
            </w:r>
          </w:p>
          <w:p>
            <w:pPr>
              <w:pStyle w:val="Normal"/>
              <w:widowControl w:val="false"/>
              <w:spacing w:before="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spacing w:before="0" w:after="0"/>
        <w:ind w:left="720" w:hanging="0"/>
        <w:rPr>
          <w:color w:val="000000"/>
          <w:u w:val="single"/>
        </w:rPr>
      </w:pPr>
      <w:r>
        <w:rPr>
          <w:color w:val="000000"/>
          <w:u w:val="single"/>
        </w:rPr>
      </w:r>
    </w:p>
    <w:tbl>
      <w:tblPr>
        <w:tblStyle w:val="afb"/>
        <w:tblW w:w="906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1" w:lastRow="0" w:firstColumn="0" w:lastColumn="0" w:noHBand="0" w:val="0400"/>
      </w:tblPr>
      <w:tblGrid>
        <w:gridCol w:w="9067"/>
      </w:tblGrid>
      <w:tr>
        <w:trPr>
          <w:trHeight w:val="454" w:hRule="atLeast"/>
        </w:trPr>
        <w:tc>
          <w:tcPr>
            <w:tcW w:w="9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2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CRITERI DI VALUTAZIONE</w:t>
            </w:r>
          </w:p>
        </w:tc>
      </w:tr>
      <w:tr>
        <w:trPr/>
        <w:tc>
          <w:tcPr>
            <w:tcW w:w="9067" w:type="dxa"/>
            <w:tcBorders>
              <w:top w:val="single" w:sz="4" w:space="0" w:color="000000"/>
              <w:left w:val="single" w:sz="4" w:space="0" w:color="000000"/>
              <w:bottom w:val="dotted" w:sz="4" w:space="0" w:color="80808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2580" w:leader="none"/>
              </w:tabs>
              <w:spacing w:before="0" w:after="1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Progetto già inserito in documenti di programmazione</w:t>
            </w:r>
          </w:p>
        </w:tc>
      </w:tr>
      <w:tr>
        <w:trPr>
          <w:trHeight w:val="655" w:hRule="atLeast"/>
        </w:trPr>
        <w:tc>
          <w:tcPr>
            <w:tcW w:w="9067" w:type="dxa"/>
            <w:tcBorders>
              <w:top w:val="dotted" w:sz="4" w:space="0" w:color="80808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9067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Dimensionamento di uno o più interventi, composti da un minimo di 5 a un massimo di 10 nuclei abitativi per soggetti diversi.</w:t>
            </w:r>
          </w:p>
        </w:tc>
      </w:tr>
      <w:tr>
        <w:trPr/>
        <w:tc>
          <w:tcPr>
            <w:tcW w:w="9067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</w:t>
            </w:r>
            <w:r>
              <w:rPr>
                <w:sz w:val="20"/>
                <w:szCs w:val="20"/>
              </w:rPr>
              <w:t>.</w:t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9067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Presenza di co-finanziamento da parte del Beneficiario.</w:t>
            </w:r>
          </w:p>
        </w:tc>
      </w:tr>
      <w:tr>
        <w:trPr/>
        <w:tc>
          <w:tcPr>
            <w:tcW w:w="9067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</w:t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476" w:hRule="atLeast"/>
        </w:trPr>
        <w:tc>
          <w:tcPr>
            <w:tcW w:w="9067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Numero di Enti del Terzo Settore.</w:t>
            </w:r>
          </w:p>
        </w:tc>
      </w:tr>
      <w:tr>
        <w:trPr>
          <w:trHeight w:val="476" w:hRule="atLeast"/>
        </w:trPr>
        <w:tc>
          <w:tcPr>
            <w:tcW w:w="9067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</w:t>
            </w:r>
            <w:r>
              <w:rPr>
                <w:sz w:val="20"/>
                <w:szCs w:val="20"/>
              </w:rPr>
              <w:t>.</w:t>
            </w:r>
          </w:p>
          <w:p>
            <w:pPr>
              <w:pStyle w:val="Normal"/>
              <w:widowControl w:val="false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widowControl w:val="false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476" w:hRule="atLeast"/>
        </w:trPr>
        <w:tc>
          <w:tcPr>
            <w:tcW w:w="9067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Gli interventi si localizzano prioritariamente in aree svantaggiate/degradate/marginali, dove sia maggiore la presenza di persone e/o nuclei familiari in condizioni di fragilità o disagio sociale ed economico.</w:t>
            </w:r>
          </w:p>
        </w:tc>
      </w:tr>
      <w:tr>
        <w:trPr>
          <w:trHeight w:val="476" w:hRule="atLeast"/>
        </w:trPr>
        <w:tc>
          <w:tcPr>
            <w:tcW w:w="9067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</w:t>
            </w:r>
            <w:r>
              <w:rPr>
                <w:sz w:val="20"/>
                <w:szCs w:val="20"/>
              </w:rPr>
              <w:t>..</w:t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43" w:hRule="atLeast"/>
        </w:trPr>
        <w:tc>
          <w:tcPr>
            <w:tcW w:w="9067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Investimenti in strutture abitative in zone non segregate.</w:t>
            </w:r>
          </w:p>
        </w:tc>
      </w:tr>
      <w:tr>
        <w:trPr>
          <w:trHeight w:val="543" w:hRule="atLeast"/>
        </w:trPr>
        <w:tc>
          <w:tcPr>
            <w:tcW w:w="9067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</w:t>
            </w:r>
            <w:r>
              <w:rPr>
                <w:sz w:val="20"/>
                <w:szCs w:val="20"/>
              </w:rPr>
              <w:t>..</w:t>
            </w:r>
          </w:p>
          <w:p>
            <w:pPr>
              <w:pStyle w:val="Normal"/>
              <w:widowControl w:val="false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43" w:hRule="atLeast"/>
        </w:trPr>
        <w:tc>
          <w:tcPr>
            <w:tcW w:w="9067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Ove pertinente, sinergia con azioni interregionali, transfrontaliere e transnazionali.</w:t>
            </w:r>
          </w:p>
        </w:tc>
      </w:tr>
      <w:tr>
        <w:trPr>
          <w:trHeight w:val="543" w:hRule="atLeast"/>
        </w:trPr>
        <w:tc>
          <w:tcPr>
            <w:tcW w:w="9067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…………………………………………………………</w:t>
            </w:r>
            <w:r>
              <w:rPr>
                <w:sz w:val="20"/>
                <w:szCs w:val="20"/>
              </w:rPr>
              <w:t>.</w:t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spacing w:before="0" w:after="0"/>
        <w:ind w:left="720" w:hanging="0"/>
        <w:rPr>
          <w:color w:val="000000"/>
          <w:u w:val="single"/>
        </w:rPr>
      </w:pPr>
      <w:r>
        <w:rPr>
          <w:color w:val="000000"/>
          <w:u w:val="single"/>
        </w:rPr>
      </w:r>
    </w:p>
    <w:p>
      <w:pPr>
        <w:pStyle w:val="Normal"/>
        <w:spacing w:before="0" w:after="0"/>
        <w:ind w:left="720" w:hanging="0"/>
        <w:rPr>
          <w:color w:val="000000"/>
        </w:rPr>
      </w:pPr>
      <w:r>
        <w:rPr>
          <w:color w:val="000000"/>
        </w:rPr>
      </w:r>
    </w:p>
    <w:p>
      <w:pPr>
        <w:pStyle w:val="Normal"/>
        <w:numPr>
          <w:ilvl w:val="0"/>
          <w:numId w:val="2"/>
        </w:numPr>
        <w:spacing w:before="0" w:after="0"/>
        <w:rPr>
          <w:b/>
          <w:b/>
          <w:color w:val="000000"/>
        </w:rPr>
      </w:pPr>
      <w:r>
        <w:rPr>
          <w:b/>
          <w:color w:val="000000"/>
        </w:rPr>
        <w:t>Ammissibilità tecnica della proposta progettuale</w:t>
      </w:r>
    </w:p>
    <w:p>
      <w:pPr>
        <w:pStyle w:val="Normal"/>
        <w:spacing w:before="0" w:after="0"/>
        <w:ind w:left="720" w:hanging="0"/>
        <w:rPr>
          <w:u w:val="single"/>
        </w:rPr>
      </w:pPr>
      <w:r>
        <w:rPr>
          <w:color w:val="000000"/>
          <w:u w:val="single"/>
        </w:rPr>
        <w:t>Descrivere brevemente i criteri</w:t>
      </w:r>
      <w:r>
        <w:rPr>
          <w:u w:val="single"/>
        </w:rPr>
        <w:t xml:space="preserve"> </w:t>
      </w:r>
    </w:p>
    <w:p>
      <w:pPr>
        <w:pStyle w:val="Normal"/>
        <w:spacing w:before="0" w:after="0"/>
        <w:ind w:left="720" w:hanging="0"/>
        <w:rPr>
          <w:u w:val="single"/>
        </w:rPr>
      </w:pPr>
      <w:r>
        <w:rPr>
          <w:u w:val="single"/>
        </w:rPr>
      </w:r>
    </w:p>
    <w:tbl>
      <w:tblPr>
        <w:tblStyle w:val="afc"/>
        <w:tblW w:w="8889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1" w:lastRow="0" w:firstColumn="0" w:lastColumn="0" w:noHBand="0" w:val="0400"/>
      </w:tblPr>
      <w:tblGrid>
        <w:gridCol w:w="8889"/>
      </w:tblGrid>
      <w:tr>
        <w:trPr>
          <w:trHeight w:val="433" w:hRule="atLeast"/>
        </w:trPr>
        <w:tc>
          <w:tcPr>
            <w:tcW w:w="8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2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CRITERI DI AMMISSIBILITÀ</w:t>
            </w:r>
          </w:p>
        </w:tc>
      </w:tr>
      <w:tr>
        <w:trPr>
          <w:trHeight w:val="433" w:hRule="atLeast"/>
        </w:trPr>
        <w:tc>
          <w:tcPr>
            <w:tcW w:w="8889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Soggetti beneficiari</w:t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Comuni, Aziende ULSS, IPAB, ATER e Aziende speciali istituite dai Comuni nel settore dell'Edilizia residenziale pubblica</w:t>
            </w:r>
          </w:p>
        </w:tc>
      </w:tr>
      <w:tr>
        <w:trPr>
          <w:trHeight w:val="433" w:hRule="atLeast"/>
        </w:trPr>
        <w:tc>
          <w:tcPr>
            <w:tcW w:w="8889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395" w:hRule="atLeast"/>
        </w:trPr>
        <w:tc>
          <w:tcPr>
            <w:tcW w:w="8889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Verifica che il beneficiario disponga delle risorse e dei meccanismi finanziari necessari a coprire i costi di gestione e di manutenzione per le operazioni che comportano investimenti in infrastrutture o investimenti produttivi, in modo da garantirne la sostenibilità finanziaria ai sensi dell’art. 73, comma 2 d) del Reg. (UE) 2021/1060: Sostenibilità finanziaria dei beneficiari ai sensi dell’art. 4 co. 3</w:t>
            </w:r>
          </w:p>
        </w:tc>
      </w:tr>
      <w:tr>
        <w:trPr>
          <w:trHeight w:val="1395" w:hRule="atLeast"/>
        </w:trPr>
        <w:tc>
          <w:tcPr>
            <w:tcW w:w="8889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424" w:hRule="atLeast"/>
        </w:trPr>
        <w:tc>
          <w:tcPr>
            <w:tcW w:w="8889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Tipologia di intervento</w:t>
            </w:r>
          </w:p>
          <w:p>
            <w:pPr>
              <w:pStyle w:val="Normal"/>
              <w:widowControl w:val="false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Gli immobili di proprietà pubblica oggetto di intervento dovranno essere adibiti a co-housing sociale per persone e famiglie fragili legati a progettualità sociali e a servizi di accompagnamento dei soggetti target, attraverso percorsi di presa in carico multidisciplinare finalizzati al superamento delle difficoltà socio-economiche, con coinvolgimento degli Enti del Terzo settore. Sono ammissibili: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interventi di manutenzione straordinaria, restauro e risanamento conservativo, ristrutturazione edilizia (art. 3 DPR 380/2001), volti alla riqualificazione di immobili esistenti per realizzare alloggi dotati di spazi privati e spazi destinati all’uso comune, con possibili interventi di recupero/riqualificazione spazi nelle aree (verdi e non) adiacenti agli alloggi per favorire una migliore inclusione sociale e il welfare di comunità.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before="0" w:after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interventi di adeguamento normativo (igiene, statico/sismica, impianti accessibilità, efficientamento energetico anche in fase di gestione) di immobili esistenti.</w:t>
            </w:r>
          </w:p>
        </w:tc>
      </w:tr>
      <w:tr>
        <w:trPr>
          <w:trHeight w:val="424" w:hRule="atLeast"/>
        </w:trPr>
        <w:tc>
          <w:tcPr>
            <w:tcW w:w="8889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widowControl w:val="false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widowControl w:val="false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widowControl w:val="false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widowControl w:val="false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36" w:hRule="atLeast"/>
        </w:trPr>
        <w:tc>
          <w:tcPr>
            <w:tcW w:w="8889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Immobile di proprietà pubblica (in sede di domanda il beneficiario, qualora non proprietà dell’immobile deve presentare l’atto di assenso del proprietario).</w:t>
            </w:r>
          </w:p>
        </w:tc>
      </w:tr>
      <w:tr>
        <w:trPr>
          <w:trHeight w:val="826" w:hRule="atLeast"/>
        </w:trPr>
        <w:tc>
          <w:tcPr>
            <w:tcW w:w="8889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20"/>
              <w:jc w:val="left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</w:r>
          </w:p>
        </w:tc>
      </w:tr>
      <w:tr>
        <w:trPr>
          <w:trHeight w:val="518" w:hRule="atLeast"/>
        </w:trPr>
        <w:tc>
          <w:tcPr>
            <w:tcW w:w="8889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Intervento coerente con la programmazione dei Piani di Zona della programmazione sociale e socio-sanitaria.</w:t>
            </w:r>
          </w:p>
        </w:tc>
      </w:tr>
      <w:tr>
        <w:trPr>
          <w:trHeight w:val="749" w:hRule="atLeast"/>
        </w:trPr>
        <w:tc>
          <w:tcPr>
            <w:tcW w:w="8889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Riportare i riferimenti al Piano di Zona.…………………………………………………….</w:t>
            </w:r>
          </w:p>
        </w:tc>
      </w:tr>
      <w:tr>
        <w:trPr>
          <w:trHeight w:val="1419" w:hRule="atLeast"/>
        </w:trPr>
        <w:tc>
          <w:tcPr>
            <w:tcW w:w="8889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Intervento inserito nella programmazione dell’ente beneficiario, qualora prescritta dalle disposizioni vigenti come declinato all’art. 4 dell’Invito</w:t>
            </w:r>
          </w:p>
        </w:tc>
      </w:tr>
      <w:tr>
        <w:trPr>
          <w:trHeight w:val="1419" w:hRule="atLeast"/>
        </w:trPr>
        <w:tc>
          <w:tcPr>
            <w:tcW w:w="8889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972" w:hRule="atLeast"/>
        </w:trPr>
        <w:tc>
          <w:tcPr>
            <w:tcW w:w="8889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Vincolo di destinazione d’uso per 15 anni a decorrere dalla data di saldo dell’operazione (vincolo applicato in conformità alla all’ art. 44 della L. R. n. 45 del 2017 fondo regionale per le strutture e gli impianti del settore socio-sanitario).</w:t>
            </w:r>
          </w:p>
        </w:tc>
      </w:tr>
      <w:tr>
        <w:trPr>
          <w:trHeight w:val="972" w:hRule="atLeast"/>
        </w:trPr>
        <w:tc>
          <w:tcPr>
            <w:tcW w:w="8889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809" w:hRule="atLeast"/>
        </w:trPr>
        <w:tc>
          <w:tcPr>
            <w:tcW w:w="8889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Dimensione finanziaria non superiore a 150.000,00 € per alloggio, valori eccedenti saranno a carico dell’ente beneficiario.</w:t>
            </w:r>
          </w:p>
        </w:tc>
      </w:tr>
      <w:tr>
        <w:trPr>
          <w:trHeight w:val="809" w:hRule="atLeast"/>
        </w:trPr>
        <w:tc>
          <w:tcPr>
            <w:tcW w:w="8889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20"/>
              <w:jc w:val="left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</w:r>
          </w:p>
        </w:tc>
      </w:tr>
      <w:tr>
        <w:trPr>
          <w:trHeight w:val="1153" w:hRule="atLeast"/>
        </w:trPr>
        <w:tc>
          <w:tcPr>
            <w:tcW w:w="8889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Ristrutturazione almeno di livello medio, quale definita nella raccomandazione (UE) 2019/786 della Commissione Europea (tra il 30% e il 60%), sulla base dei risparmi di energia primaria globale non rinnovabile (EPgl,nren), confrontando gli attestati di prestazione energetica prima e dopo l’intervento.</w:t>
            </w:r>
          </w:p>
        </w:tc>
      </w:tr>
      <w:tr>
        <w:trPr>
          <w:trHeight w:val="1153" w:hRule="atLeast"/>
        </w:trPr>
        <w:tc>
          <w:tcPr>
            <w:tcW w:w="8889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67" w:hRule="atLeast"/>
        </w:trPr>
        <w:tc>
          <w:tcPr>
            <w:tcW w:w="8889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Percentuale di almeno il 15% degli alloggi, arrotondato all’unità superiore, con un minimo di una unità immobiliare per ogni intervento, conformi alla normativa in materia di abbattimento barriere architettoniche (art. 6, punto 2.6 Dgr 1428/2011) e dotati di soluzioni tecnologiche proprie di sistema domotico.</w:t>
            </w:r>
          </w:p>
        </w:tc>
      </w:tr>
      <w:tr>
        <w:trPr>
          <w:trHeight w:val="567" w:hRule="atLeast"/>
        </w:trPr>
        <w:tc>
          <w:tcPr>
            <w:tcW w:w="8889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67" w:hRule="atLeast"/>
        </w:trPr>
        <w:tc>
          <w:tcPr>
            <w:tcW w:w="8889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Coinvolgimento di soggetti pubblici e/o privati no-profit di cui all’art. 128 della LR 11/2001, limitatamente all’erogazione dei servizi sociali e socio-sanitari.</w:t>
            </w:r>
          </w:p>
        </w:tc>
      </w:tr>
      <w:tr>
        <w:trPr>
          <w:trHeight w:val="1144" w:hRule="atLeast"/>
        </w:trPr>
        <w:tc>
          <w:tcPr>
            <w:tcW w:w="8889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</w:t>
            </w:r>
            <w:r>
              <w:rPr>
                <w:sz w:val="20"/>
                <w:szCs w:val="20"/>
              </w:rPr>
              <w:t>..</w:t>
            </w:r>
          </w:p>
        </w:tc>
      </w:tr>
      <w:tr>
        <w:trPr>
          <w:trHeight w:val="1552" w:hRule="atLeast"/>
        </w:trPr>
        <w:tc>
          <w:tcPr>
            <w:tcW w:w="8889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 quanto riguarda gli utenti (obiettivo specifico k), progetto sociale e presa in carico di persone e famiglie con fragilità sociali, con coinvolgimento del Terzo settore), il beneficiario dovrà presentare un documento di analisi criticità e condizioni di partenza in merito a persone e famiglie con fragilità sociali, ad es.: soggetti svantaggiati o già presi in carico dai servizi sociali, nuclei famigliari, compresi i minori in condizioni di svantaggio, persone con disabilità e/o non autosufficienti, anche con iniziali fragilità e/o riduzioni di autonomia, persone nella fascia di età 3-18 anni con disabilità intellettive anche associate a disturbi del comportamento, donne a rischio discriminazione, vittime di violenza o in altre condizioni di fragilità, neomaggiorenni in uscita da percorsi di tutela.</w:t>
            </w:r>
          </w:p>
        </w:tc>
      </w:tr>
      <w:tr>
        <w:trPr>
          <w:trHeight w:val="1552" w:hRule="atLeast"/>
        </w:trPr>
        <w:tc>
          <w:tcPr>
            <w:tcW w:w="8889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673" w:hRule="atLeast"/>
        </w:trPr>
        <w:tc>
          <w:tcPr>
            <w:tcW w:w="8889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Impegno del beneficiario a rivolgersi ad almeno due categorie di utenti;</w:t>
            </w:r>
          </w:p>
        </w:tc>
      </w:tr>
      <w:tr>
        <w:trPr>
          <w:trHeight w:val="673" w:hRule="atLeast"/>
        </w:trPr>
        <w:tc>
          <w:tcPr>
            <w:tcW w:w="8889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…………………………………………………………………</w:t>
            </w:r>
            <w:r>
              <w:rPr>
                <w:sz w:val="20"/>
                <w:szCs w:val="20"/>
              </w:rPr>
              <w:t>.</w:t>
            </w:r>
          </w:p>
        </w:tc>
      </w:tr>
      <w:tr>
        <w:trPr>
          <w:trHeight w:val="852" w:hRule="atLeast"/>
        </w:trPr>
        <w:tc>
          <w:tcPr>
            <w:tcW w:w="8889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Gli interventi si localizzano in collocazione strategica rispetto al contesto urbano, all’assetto infrastrutturale e all’accessibilità ai servizi, in specie quelli educativi, riabilitativi, sanitari e di socializzazione</w:t>
            </w:r>
          </w:p>
        </w:tc>
      </w:tr>
      <w:tr>
        <w:trPr>
          <w:trHeight w:val="1628" w:hRule="atLeast"/>
        </w:trPr>
        <w:tc>
          <w:tcPr>
            <w:tcW w:w="8889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left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Riportare informazioni in merito alla collocazione dell’intervento rispetto a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jc w:val="left"/>
              <w:rPr>
                <w:i/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servizi sanitari e riabilitativi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jc w:val="left"/>
              <w:rPr>
                <w:i/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trasporti pubblici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spacing w:before="0" w:after="120"/>
              <w:jc w:val="left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servizi educativi e ricreativi</w:t>
            </w:r>
          </w:p>
        </w:tc>
      </w:tr>
      <w:tr>
        <w:trPr>
          <w:trHeight w:val="1136" w:hRule="atLeast"/>
        </w:trPr>
        <w:tc>
          <w:tcPr>
            <w:tcW w:w="8889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12) I progetti dovranno essere conformi alle disposizioni contenute nel Rapporto Ambientale corredato dalla Sintesi non tecnica e dallo Studio per la valutazione di incidenza ambientale di cui alla DGR n.77 del 01/02/2022, in modo particolare alle prescrizioni specifiche in tema di:</w:t>
            </w:r>
          </w:p>
          <w:p>
            <w:pPr>
              <w:pStyle w:val="Normal"/>
              <w:widowControl w:val="false"/>
              <w:spacing w:before="0" w:after="1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  <w:tab/>
              <w:t>consumo di suolo, gestione dei rifiuti, siti Natura 2000, DNSH, verifica climatica</w:t>
            </w:r>
          </w:p>
        </w:tc>
      </w:tr>
      <w:tr>
        <w:trPr>
          <w:trHeight w:val="1136" w:hRule="atLeast"/>
        </w:trPr>
        <w:tc>
          <w:tcPr>
            <w:tcW w:w="8889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tabs>
          <w:tab w:val="clear" w:pos="720"/>
          <w:tab w:val="left" w:pos="-1560" w:leader="none"/>
          <w:tab w:val="left" w:pos="851" w:leader="none"/>
          <w:tab w:val="left" w:pos="5954" w:leader="none"/>
          <w:tab w:val="left" w:pos="8505" w:leader="none"/>
          <w:tab w:val="left" w:pos="9638" w:leader="none"/>
        </w:tabs>
        <w:spacing w:before="120" w:after="0"/>
        <w:rPr>
          <w:color w:val="000000"/>
        </w:rPr>
      </w:pPr>
      <w:r>
        <w:rPr>
          <w:color w:val="000000"/>
        </w:rPr>
        <w:t>Luogo e data</w:t>
        <w:tab/>
        <w:t xml:space="preserve">        Firma del dichiarante</w:t>
      </w:r>
    </w:p>
    <w:p>
      <w:pPr>
        <w:pStyle w:val="Normal"/>
        <w:tabs>
          <w:tab w:val="clear" w:pos="720"/>
          <w:tab w:val="left" w:pos="-1560" w:leader="none"/>
          <w:tab w:val="left" w:pos="851" w:leader="none"/>
          <w:tab w:val="left" w:pos="5954" w:leader="none"/>
          <w:tab w:val="left" w:pos="8505" w:leader="none"/>
          <w:tab w:val="left" w:pos="9638" w:leader="none"/>
        </w:tabs>
        <w:spacing w:before="120" w:after="0"/>
        <w:rPr>
          <w:color w:val="000000"/>
        </w:rPr>
      </w:pPr>
      <w:r>
        <w:rPr>
          <w:color w:val="000000"/>
        </w:rPr>
      </w:r>
    </w:p>
    <w:p>
      <w:pPr>
        <w:pStyle w:val="Normal"/>
        <w:tabs>
          <w:tab w:val="clear" w:pos="720"/>
          <w:tab w:val="left" w:pos="-1560" w:leader="none"/>
          <w:tab w:val="left" w:pos="851" w:leader="none"/>
          <w:tab w:val="left" w:pos="5954" w:leader="none"/>
          <w:tab w:val="left" w:pos="8505" w:leader="none"/>
          <w:tab w:val="left" w:pos="9638" w:leader="none"/>
        </w:tabs>
        <w:spacing w:before="120" w:after="0"/>
        <w:ind w:right="440" w:hanging="0"/>
        <w:jc w:val="center"/>
        <w:rPr>
          <w:color w:val="000000"/>
        </w:rPr>
      </w:pPr>
      <w:r>
        <w:rPr>
          <w:color w:val="000000"/>
        </w:rPr>
        <w:tab/>
        <w:t xml:space="preserve">                                                            ______________________________</w:t>
      </w:r>
    </w:p>
    <w:p>
      <w:pPr>
        <w:pStyle w:val="Normal"/>
        <w:spacing w:before="280" w:after="0"/>
        <w:ind w:left="3540" w:firstLine="5"/>
        <w:rPr>
          <w:color w:val="000000"/>
        </w:rPr>
      </w:pPr>
      <w:r>
        <w:rPr>
          <w:i/>
          <w:color w:val="000000"/>
        </w:rPr>
        <w:t>Il presente documento deve essere sottoscritto con firma digitale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133" w:right="1134" w:gutter="0" w:header="720" w:top="1446" w:footer="720" w:bottom="1134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 Light">
    <w:charset w:val="00"/>
    <w:family w:val="roman"/>
    <w:pitch w:val="variable"/>
  </w:font>
  <w:font w:name="Tahoma"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Palace Script MT">
    <w:charset w:val="00"/>
    <w:family w:val="roman"/>
    <w:pitch w:val="variable"/>
  </w:font>
  <w:font w:name="Bookman Old Style">
    <w:charset w:val="00"/>
    <w:family w:val="roman"/>
    <w:pitch w:val="variable"/>
  </w:font>
  <w:font w:name="Noto Sans Symbols">
    <w:charset w:val="01"/>
    <w:family w:val="swiss"/>
    <w:pitch w:val="default"/>
  </w:font>
  <w:font w:name="Courier New">
    <w:charset w:val="01"/>
    <w:family w:val="modern"/>
    <w:pitch w:val="fixed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  <w:tab w:val="center" w:pos="4819" w:leader="none"/>
        <w:tab w:val="right" w:pos="9638" w:leader="none"/>
      </w:tabs>
      <w:spacing w:before="0" w:after="0"/>
      <w:rPr>
        <w:color w:val="000000"/>
      </w:rPr>
    </w:pPr>
    <w:r>
      <w:rPr>
        <w:color w:val="000000"/>
      </w:rPr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  <w:tab w:val="center" w:pos="4819" w:leader="none"/>
        <w:tab w:val="right" w:pos="9638" w:leader="none"/>
      </w:tabs>
      <w:spacing w:before="0" w:after="0"/>
      <w:rPr>
        <w:color w:val="000000"/>
        <w:lang w:val="en-US"/>
      </w:rPr>
    </w:pPr>
    <w:r>
      <w:rPr>
        <w:color w:val="000000"/>
        <w:lang w:val="en-US"/>
      </w:rPr>
      <w:tab/>
      <w:tab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  <w:tab w:val="center" w:pos="4819" w:leader="none"/>
        <w:tab w:val="right" w:pos="9638" w:leader="none"/>
      </w:tabs>
      <w:spacing w:before="0" w:after="0"/>
      <w:rPr>
        <w:color w:val="000000"/>
        <w:lang w:val="en-US"/>
      </w:rPr>
    </w:pPr>
    <w:r>
      <w:rPr>
        <w:color w:val="000000"/>
        <w:lang w:val="en-US"/>
      </w:rPr>
      <w:tab/>
      <w:tab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  <w:tab w:val="center" w:pos="4819" w:leader="none"/>
        <w:tab w:val="right" w:pos="9638" w:leader="none"/>
      </w:tabs>
      <w:spacing w:before="0" w:after="0"/>
      <w:rPr>
        <w:color w:val="000000"/>
      </w:rPr>
    </w:pPr>
    <w:r>
      <w:rPr>
        <w:color w:val="000000"/>
      </w:rPr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  <w:tab w:val="center" w:pos="4819" w:leader="none"/>
        <w:tab w:val="right" w:pos="9638" w:leader="none"/>
      </w:tabs>
      <w:spacing w:before="0" w:after="0"/>
      <w:rPr>
        <w:b/>
        <w:b/>
        <w:color w:val="000000"/>
        <w:sz w:val="20"/>
        <w:szCs w:val="20"/>
      </w:rPr>
    </w:pPr>
    <w:r>
      <w:rPr>
        <w:b/>
        <w:color w:val="000000"/>
        <w:sz w:val="20"/>
        <w:szCs w:val="20"/>
      </w:rPr>
    </w:r>
  </w:p>
  <w:p>
    <w:pPr>
      <w:pStyle w:val="Normal"/>
      <w:tabs>
        <w:tab w:val="clear" w:pos="720"/>
        <w:tab w:val="center" w:pos="4819" w:leader="none"/>
        <w:tab w:val="right" w:pos="9638" w:leader="none"/>
      </w:tabs>
      <w:spacing w:before="0" w:after="0"/>
      <w:rPr>
        <w:color w:val="000000"/>
      </w:rPr>
    </w:pPr>
    <w:r>
      <w:rPr>
        <w:color w:val="000000"/>
      </w:rPr>
      <w:tab/>
      <w:tab/>
      <w:t xml:space="preserve">pag. </w:t>
    </w:r>
    <w:r>
      <w:rPr>
        <w:color w:val="000000"/>
      </w:rPr>
      <w:fldChar w:fldCharType="begin"/>
    </w:r>
    <w:r>
      <w:rPr>
        <w:color w:val="000000"/>
      </w:rPr>
      <w:instrText xml:space="preserve"> PAGE </w:instrText>
    </w:r>
    <w:r>
      <w:rPr>
        <w:color w:val="000000"/>
      </w:rPr>
      <w:fldChar w:fldCharType="separate"/>
    </w:r>
    <w:r>
      <w:rPr>
        <w:color w:val="000000"/>
      </w:rPr>
      <w:t>3</w:t>
    </w:r>
    <w:r>
      <w:rPr>
        <w:color w:val="000000"/>
      </w:rPr>
      <w:fldChar w:fldCharType="end"/>
    </w:r>
    <w:r>
      <w:rPr>
        <w:color w:val="000000"/>
      </w:rPr>
      <w:t>/</w:t>
    </w:r>
    <w:r>
      <w:rPr>
        <w:color w:val="000000"/>
      </w:rPr>
      <w:fldChar w:fldCharType="begin"/>
    </w:r>
    <w:r>
      <w:rPr>
        <w:color w:val="000000"/>
      </w:rPr>
      <w:instrText xml:space="preserve"> NUMPAGES </w:instrText>
    </w:r>
    <w:r>
      <w:rPr>
        <w:color w:val="000000"/>
      </w:rPr>
      <w:fldChar w:fldCharType="separate"/>
    </w:r>
    <w:r>
      <w:rPr>
        <w:color w:val="000000"/>
      </w:rPr>
      <w:t>5</w:t>
    </w:r>
    <w:r>
      <w:rPr>
        <w:color w:val="000000"/>
      </w:rPr>
      <w:fldChar w:fldCharType="end"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  <w:tab w:val="center" w:pos="4819" w:leader="none"/>
        <w:tab w:val="right" w:pos="9638" w:leader="none"/>
      </w:tabs>
      <w:spacing w:before="0" w:after="0"/>
      <w:rPr>
        <w:b/>
        <w:b/>
        <w:color w:val="000000"/>
        <w:sz w:val="20"/>
        <w:szCs w:val="20"/>
      </w:rPr>
    </w:pPr>
    <w:r>
      <w:rPr>
        <w:b/>
        <w:color w:val="000000"/>
        <w:sz w:val="20"/>
        <w:szCs w:val="20"/>
      </w:rPr>
    </w:r>
  </w:p>
  <w:p>
    <w:pPr>
      <w:pStyle w:val="Normal"/>
      <w:tabs>
        <w:tab w:val="clear" w:pos="720"/>
        <w:tab w:val="center" w:pos="4819" w:leader="none"/>
        <w:tab w:val="right" w:pos="9638" w:leader="none"/>
      </w:tabs>
      <w:spacing w:before="0" w:after="0"/>
      <w:rPr>
        <w:color w:val="000000"/>
      </w:rPr>
    </w:pPr>
    <w:r>
      <w:rPr>
        <w:color w:val="000000"/>
      </w:rPr>
      <w:tab/>
      <w:tab/>
      <w:t xml:space="preserve">pag. </w:t>
    </w:r>
    <w:r>
      <w:rPr>
        <w:color w:val="000000"/>
      </w:rPr>
      <w:fldChar w:fldCharType="begin"/>
    </w:r>
    <w:r>
      <w:rPr>
        <w:color w:val="000000"/>
      </w:rPr>
      <w:instrText xml:space="preserve"> PAGE </w:instrText>
    </w:r>
    <w:r>
      <w:rPr>
        <w:color w:val="000000"/>
      </w:rPr>
      <w:fldChar w:fldCharType="separate"/>
    </w:r>
    <w:r>
      <w:rPr>
        <w:color w:val="000000"/>
      </w:rPr>
      <w:t>3</w:t>
    </w:r>
    <w:r>
      <w:rPr>
        <w:color w:val="000000"/>
      </w:rPr>
      <w:fldChar w:fldCharType="end"/>
    </w:r>
    <w:r>
      <w:rPr>
        <w:color w:val="000000"/>
      </w:rPr>
      <w:t>/</w:t>
    </w:r>
    <w:r>
      <w:rPr>
        <w:color w:val="000000"/>
      </w:rPr>
      <w:fldChar w:fldCharType="begin"/>
    </w:r>
    <w:r>
      <w:rPr>
        <w:color w:val="000000"/>
      </w:rPr>
      <w:instrText xml:space="preserve"> NUMPAGES </w:instrText>
    </w:r>
    <w:r>
      <w:rPr>
        <w:color w:val="000000"/>
      </w:rPr>
      <w:fldChar w:fldCharType="separate"/>
    </w:r>
    <w:r>
      <w:rPr>
        <w:color w:val="000000"/>
      </w:rPr>
      <w:t>5</w:t>
    </w:r>
    <w:r>
      <w:rPr>
        <w:color w:val="000000"/>
      </w:rPr>
      <w:fldChar w:fldCharType="end"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fals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 w:val="22"/>
        <w:szCs w:val="22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d0636"/>
    <w:pPr>
      <w:widowControl/>
      <w:suppressAutoHyphens w:val="true"/>
      <w:bidi w:val="0"/>
      <w:spacing w:before="0" w:after="120"/>
      <w:jc w:val="both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it-IT" w:eastAsia="it-IT" w:bidi="ar-SA"/>
    </w:rPr>
  </w:style>
  <w:style w:type="paragraph" w:styleId="Titolo1">
    <w:name w:val="Heading 1"/>
    <w:basedOn w:val="Normal"/>
    <w:next w:val="Normal"/>
    <w:link w:val="Titolo1Carattere"/>
    <w:uiPriority w:val="9"/>
    <w:qFormat/>
    <w:rsid w:val="00f377c1"/>
    <w:pPr>
      <w:keepNext w:val="true"/>
      <w:keepLines/>
      <w:spacing w:before="0" w:after="0"/>
      <w:jc w:val="center"/>
      <w:outlineLvl w:val="0"/>
    </w:pPr>
    <w:rPr>
      <w:rFonts w:eastAsia="" w:eastAsiaTheme="majorEastAsia"/>
      <w:b/>
      <w:bCs/>
      <w:sz w:val="24"/>
      <w:szCs w:val="24"/>
      <w:u w:val="single"/>
    </w:rPr>
  </w:style>
  <w:style w:type="paragraph" w:styleId="Titolo2">
    <w:name w:val="Heading 2"/>
    <w:basedOn w:val="Normal"/>
    <w:next w:val="Normal"/>
    <w:link w:val="Titolo2Carattere"/>
    <w:autoRedefine/>
    <w:uiPriority w:val="9"/>
    <w:unhideWhenUsed/>
    <w:qFormat/>
    <w:rsid w:val="004065eb"/>
    <w:pPr>
      <w:keepNext w:val="true"/>
      <w:keepLines/>
      <w:widowControl w:val="false"/>
      <w:spacing w:lineRule="atLeast" w:line="240" w:before="120" w:after="0"/>
      <w:jc w:val="center"/>
      <w:outlineLvl w:val="1"/>
    </w:pPr>
    <w:rPr>
      <w:rFonts w:eastAsia="" w:eastAsiaTheme="majorEastAsia"/>
      <w:b/>
      <w:bCs/>
      <w:color w:val="000000"/>
      <w:sz w:val="24"/>
      <w:szCs w:val="24"/>
    </w:rPr>
  </w:style>
  <w:style w:type="paragraph" w:styleId="Titolo3">
    <w:name w:val="Heading 3"/>
    <w:basedOn w:val="Titolo2"/>
    <w:next w:val="Normal"/>
    <w:link w:val="Titolo3Carattere"/>
    <w:autoRedefine/>
    <w:uiPriority w:val="9"/>
    <w:unhideWhenUsed/>
    <w:qFormat/>
    <w:rsid w:val="00e9021c"/>
    <w:pPr>
      <w:outlineLvl w:val="2"/>
    </w:pPr>
    <w:rPr>
      <w:sz w:val="22"/>
      <w:szCs w:val="22"/>
      <w:u w:val="single"/>
    </w:rPr>
  </w:style>
  <w:style w:type="paragraph" w:styleId="Titolo4">
    <w:name w:val="Heading 4"/>
    <w:basedOn w:val="Normal"/>
    <w:next w:val="Normal"/>
    <w:link w:val="Titolo4Carattere"/>
    <w:uiPriority w:val="9"/>
    <w:unhideWhenUsed/>
    <w:qFormat/>
    <w:rsid w:val="00196e9e"/>
    <w:pPr>
      <w:suppressAutoHyphens w:val="true"/>
      <w:jc w:val="center"/>
      <w:textAlignment w:val="baseline"/>
      <w:outlineLvl w:val="3"/>
    </w:pPr>
    <w:rPr>
      <w:b/>
      <w:sz w:val="24"/>
      <w:szCs w:val="24"/>
    </w:rPr>
  </w:style>
  <w:style w:type="paragraph" w:styleId="Titolo5">
    <w:name w:val="Heading 5"/>
    <w:basedOn w:val="Normal"/>
    <w:next w:val="Normal"/>
    <w:qFormat/>
    <w:pPr>
      <w:keepNext w:val="true"/>
      <w:keepLines/>
      <w:spacing w:before="220" w:after="40"/>
      <w:outlineLvl w:val="4"/>
    </w:pPr>
    <w:rPr>
      <w:b/>
    </w:rPr>
  </w:style>
  <w:style w:type="paragraph" w:styleId="Titolo6">
    <w:name w:val="Heading 6"/>
    <w:basedOn w:val="Normal"/>
    <w:next w:val="Normal"/>
    <w:link w:val="Titolo6Carattere"/>
    <w:uiPriority w:val="9"/>
    <w:semiHidden/>
    <w:unhideWhenUsed/>
    <w:qFormat/>
    <w:rsid w:val="00f377c1"/>
    <w:pPr>
      <w:keepNext w:val="true"/>
      <w:keepLines/>
      <w:spacing w:before="40" w:after="0"/>
      <w:outlineLvl w:val="5"/>
    </w:pPr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olo1Carattere" w:customStyle="1">
    <w:name w:val="Titolo 1 Carattere"/>
    <w:basedOn w:val="DefaultParagraphFont"/>
    <w:uiPriority w:val="9"/>
    <w:qFormat/>
    <w:rsid w:val="00f377c1"/>
    <w:rPr>
      <w:rFonts w:ascii="Times New Roman" w:hAnsi="Times New Roman" w:eastAsia="" w:cs="Times New Roman" w:eastAsiaTheme="majorEastAsia"/>
      <w:b/>
      <w:bCs/>
      <w:sz w:val="24"/>
      <w:szCs w:val="24"/>
      <w:u w:val="single"/>
      <w:lang w:eastAsia="it-IT"/>
    </w:rPr>
  </w:style>
  <w:style w:type="character" w:styleId="Titolo2Carattere" w:customStyle="1">
    <w:name w:val="Titolo 2 Carattere"/>
    <w:basedOn w:val="DefaultParagraphFont"/>
    <w:uiPriority w:val="9"/>
    <w:qFormat/>
    <w:rsid w:val="004065eb"/>
    <w:rPr>
      <w:rFonts w:ascii="Times New Roman" w:hAnsi="Times New Roman" w:eastAsia="" w:cs="Times New Roman" w:eastAsiaTheme="majorEastAsia"/>
      <w:b/>
      <w:bCs/>
      <w:sz w:val="24"/>
      <w:szCs w:val="24"/>
      <w:lang w:eastAsia="it-IT"/>
    </w:rPr>
  </w:style>
  <w:style w:type="character" w:styleId="Titolo3Carattere" w:customStyle="1">
    <w:name w:val="Titolo 3 Carattere"/>
    <w:basedOn w:val="DefaultParagraphFont"/>
    <w:uiPriority w:val="9"/>
    <w:qFormat/>
    <w:rsid w:val="00e9021c"/>
    <w:rPr>
      <w:rFonts w:ascii="Times New Roman" w:hAnsi="Times New Roman" w:eastAsia="" w:cs="Times New Roman" w:eastAsiaTheme="majorEastAsia"/>
      <w:b/>
      <w:bCs/>
      <w:u w:val="single"/>
      <w:lang w:eastAsia="it-IT"/>
    </w:rPr>
  </w:style>
  <w:style w:type="character" w:styleId="Titolo6Carattere" w:customStyle="1">
    <w:name w:val="Titolo 6 Carattere"/>
    <w:basedOn w:val="DefaultParagraphFont"/>
    <w:uiPriority w:val="9"/>
    <w:semiHidden/>
    <w:qFormat/>
    <w:rsid w:val="00f377c1"/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  <w:lang w:eastAsia="it-IT"/>
    </w:rPr>
  </w:style>
  <w:style w:type="character" w:styleId="CollegamentoInternet">
    <w:name w:val="Hyperlink"/>
    <w:basedOn w:val="DefaultParagraphFont"/>
    <w:uiPriority w:val="99"/>
    <w:unhideWhenUsed/>
    <w:rsid w:val="00f377c1"/>
    <w:rPr>
      <w:color w:val="0000FF"/>
      <w:u w:val="single"/>
    </w:rPr>
  </w:style>
  <w:style w:type="character" w:styleId="Appleconvertedspace" w:customStyle="1">
    <w:name w:val="apple-converted-space"/>
    <w:basedOn w:val="DefaultParagraphFont"/>
    <w:qFormat/>
    <w:rsid w:val="00f377c1"/>
    <w:rPr/>
  </w:style>
  <w:style w:type="character" w:styleId="BookTitle">
    <w:name w:val="Book Title"/>
    <w:basedOn w:val="DefaultParagraphFont"/>
    <w:uiPriority w:val="33"/>
    <w:qFormat/>
    <w:rsid w:val="00f377c1"/>
    <w:rPr>
      <w:b/>
      <w:bCs/>
      <w:smallCaps/>
      <w:spacing w:val="5"/>
    </w:rPr>
  </w:style>
  <w:style w:type="character" w:styleId="TestofumettoCarattere" w:customStyle="1">
    <w:name w:val="Testo fumetto Carattere"/>
    <w:basedOn w:val="DefaultParagraphFont"/>
    <w:link w:val="BalloonText"/>
    <w:uiPriority w:val="99"/>
    <w:semiHidden/>
    <w:qFormat/>
    <w:rsid w:val="00f377c1"/>
    <w:rPr>
      <w:rFonts w:ascii="Tahoma" w:hAnsi="Tahoma" w:eastAsia="Times New Roman" w:cs="Tahoma"/>
      <w:sz w:val="16"/>
      <w:szCs w:val="16"/>
      <w:lang w:eastAsia="it-IT"/>
    </w:rPr>
  </w:style>
  <w:style w:type="character" w:styleId="IntestazioneCarattere" w:customStyle="1">
    <w:name w:val="Intestazione Carattere"/>
    <w:basedOn w:val="DefaultParagraphFont"/>
    <w:uiPriority w:val="99"/>
    <w:qFormat/>
    <w:rsid w:val="00f377c1"/>
    <w:rPr>
      <w:rFonts w:ascii="Calibri" w:hAnsi="Calibri" w:eastAsia="Times New Roman" w:cs="Times New Roman"/>
      <w:lang w:eastAsia="it-IT"/>
    </w:rPr>
  </w:style>
  <w:style w:type="character" w:styleId="PidipaginaCarattere" w:customStyle="1">
    <w:name w:val="Piè di pagina Carattere"/>
    <w:basedOn w:val="DefaultParagraphFont"/>
    <w:uiPriority w:val="99"/>
    <w:qFormat/>
    <w:rsid w:val="00f377c1"/>
    <w:rPr>
      <w:rFonts w:ascii="Calibri" w:hAnsi="Calibri" w:eastAsia="Times New Roman" w:cs="Times New Roman"/>
      <w:lang w:eastAsia="it-IT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f377c1"/>
    <w:rPr>
      <w:sz w:val="16"/>
      <w:szCs w:val="16"/>
    </w:rPr>
  </w:style>
  <w:style w:type="character" w:styleId="TestocommentoCarattere" w:customStyle="1">
    <w:name w:val="Testo commento Carattere"/>
    <w:basedOn w:val="DefaultParagraphFont"/>
    <w:link w:val="Annotationtext"/>
    <w:uiPriority w:val="99"/>
    <w:qFormat/>
    <w:rsid w:val="00f377c1"/>
    <w:rPr>
      <w:rFonts w:ascii="Calibri" w:hAnsi="Calibri" w:eastAsia="Times New Roman" w:cs="Times New Roman"/>
      <w:sz w:val="20"/>
      <w:szCs w:val="20"/>
      <w:lang w:eastAsia="it-IT"/>
    </w:rPr>
  </w:style>
  <w:style w:type="character" w:styleId="SoggettocommentoCarattere" w:customStyle="1">
    <w:name w:val="Soggetto commento Carattere"/>
    <w:basedOn w:val="TestocommentoCarattere"/>
    <w:link w:val="Annotationsubject"/>
    <w:uiPriority w:val="99"/>
    <w:semiHidden/>
    <w:qFormat/>
    <w:rsid w:val="00f377c1"/>
    <w:rPr>
      <w:rFonts w:ascii="Calibri" w:hAnsi="Calibri" w:eastAsia="Times New Roman" w:cs="Times New Roman"/>
      <w:b/>
      <w:bCs/>
      <w:sz w:val="20"/>
      <w:szCs w:val="20"/>
      <w:lang w:eastAsia="it-IT"/>
    </w:rPr>
  </w:style>
  <w:style w:type="character" w:styleId="TestonotaapidipaginaCarattere" w:customStyle="1">
    <w:name w:val="Testo nota a piè di pagina Carattere"/>
    <w:basedOn w:val="DefaultParagraphFont"/>
    <w:uiPriority w:val="99"/>
    <w:qFormat/>
    <w:rsid w:val="00f377c1"/>
    <w:rPr>
      <w:rFonts w:ascii="Calibri" w:hAnsi="Calibri" w:eastAsia="Times New Roman" w:cs="Times New Roman"/>
      <w:sz w:val="20"/>
      <w:szCs w:val="20"/>
      <w:lang w:eastAsia="it-IT"/>
    </w:rPr>
  </w:style>
  <w:style w:type="character" w:styleId="Caratterinotaapidipagina">
    <w:name w:val="Caratteri nota a piè di pagina"/>
    <w:qFormat/>
    <w:rsid w:val="00f377c1"/>
    <w:rPr>
      <w:vertAlign w:val="superscript"/>
    </w:rPr>
  </w:style>
  <w:style w:type="character" w:styleId="Richiamoallanotaapidipagina">
    <w:name w:val="Footnote Reference"/>
    <w:rPr>
      <w:vertAlign w:val="superscript"/>
    </w:rPr>
  </w:style>
  <w:style w:type="character" w:styleId="CollegamentoInternetvisitato">
    <w:name w:val="FollowedHyperlink"/>
    <w:basedOn w:val="DefaultParagraphFont"/>
    <w:uiPriority w:val="99"/>
    <w:semiHidden/>
    <w:unhideWhenUsed/>
    <w:rsid w:val="00f377c1"/>
    <w:rPr>
      <w:color w:val="954F72" w:themeColor="followedHyperlink"/>
      <w:u w:val="single"/>
    </w:rPr>
  </w:style>
  <w:style w:type="character" w:styleId="CorpotestoCarattere" w:customStyle="1">
    <w:name w:val="Corpo testo Carattere"/>
    <w:basedOn w:val="DefaultParagraphFont"/>
    <w:link w:val="Textbody"/>
    <w:uiPriority w:val="99"/>
    <w:qFormat/>
    <w:rsid w:val="00ca0f49"/>
    <w:rPr>
      <w:rFonts w:ascii="Times New Roman" w:hAnsi="Times New Roman" w:eastAsia="Times New Roman" w:cs="Bookman Old Style"/>
      <w:szCs w:val="24"/>
      <w:lang w:eastAsia="it-IT"/>
    </w:rPr>
  </w:style>
  <w:style w:type="character" w:styleId="Corpodeltesto2Carattere" w:customStyle="1">
    <w:name w:val="Corpo del testo 2 Carattere"/>
    <w:basedOn w:val="DefaultParagraphFont"/>
    <w:link w:val="BodyText2"/>
    <w:uiPriority w:val="99"/>
    <w:qFormat/>
    <w:rsid w:val="00f377c1"/>
    <w:rPr>
      <w:rFonts w:ascii="Calibri" w:hAnsi="Calibri" w:eastAsia="Times New Roman" w:cs="Times New Roman"/>
      <w:lang w:eastAsia="it-IT"/>
    </w:rPr>
  </w:style>
  <w:style w:type="character" w:styleId="Pagenumber">
    <w:name w:val="page number"/>
    <w:uiPriority w:val="99"/>
    <w:qFormat/>
    <w:rsid w:val="00f377c1"/>
    <w:rPr>
      <w:rFonts w:cs="Times New Roman"/>
    </w:rPr>
  </w:style>
  <w:style w:type="character" w:styleId="SottotitoloCarattere" w:customStyle="1">
    <w:name w:val="Sottotitolo Carattere"/>
    <w:basedOn w:val="DefaultParagraphFont"/>
    <w:uiPriority w:val="11"/>
    <w:qFormat/>
    <w:rsid w:val="002d06f8"/>
    <w:rPr>
      <w:rFonts w:ascii="Times New Roman" w:hAnsi="Times New Roman" w:eastAsia="Times New Roman" w:cs="Times New Roman"/>
      <w:b/>
      <w:lang w:eastAsia="it-IT"/>
    </w:rPr>
  </w:style>
  <w:style w:type="character" w:styleId="Titolo4Carattere" w:customStyle="1">
    <w:name w:val="Titolo 4 Carattere"/>
    <w:basedOn w:val="DefaultParagraphFont"/>
    <w:uiPriority w:val="9"/>
    <w:qFormat/>
    <w:rsid w:val="00196e9e"/>
    <w:rPr>
      <w:rFonts w:ascii="Times New Roman" w:hAnsi="Times New Roman" w:eastAsia="Times New Roman" w:cs="Times New Roman"/>
      <w:b/>
      <w:sz w:val="24"/>
      <w:szCs w:val="24"/>
      <w:lang w:eastAsia="it-IT"/>
    </w:rPr>
  </w:style>
  <w:style w:type="character" w:styleId="Enfasi">
    <w:name w:val="Emphasis"/>
    <w:uiPriority w:val="20"/>
    <w:qFormat/>
    <w:rsid w:val="002d06f8"/>
    <w:rPr>
      <w:b/>
      <w:i/>
    </w:rPr>
  </w:style>
  <w:style w:type="character" w:styleId="Saltoaindice">
    <w:name w:val="Salto a indice"/>
    <w:qFormat/>
    <w:rPr/>
  </w:style>
  <w:style w:type="character" w:styleId="Caratterinotadichiusura">
    <w:name w:val="Caratteri nota di chiusura"/>
    <w:qFormat/>
    <w:rPr>
      <w:vertAlign w:val="superscript"/>
    </w:rPr>
  </w:style>
  <w:style w:type="character" w:styleId="Richiamoallanotadichiusura">
    <w:name w:val="Endnote Reference"/>
    <w:rPr>
      <w:vertAlign w:val="superscript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link w:val="CorpotestoCarattere"/>
    <w:autoRedefine/>
    <w:uiPriority w:val="99"/>
    <w:qFormat/>
    <w:rsid w:val="00ca0f49"/>
    <w:pPr>
      <w:spacing w:before="0" w:after="0"/>
    </w:pPr>
    <w:rPr>
      <w:rFonts w:cs="Bookman Old Style"/>
      <w:szCs w:val="24"/>
    </w:rPr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Titoloprincipale">
    <w:name w:val="Title"/>
    <w:basedOn w:val="Normal"/>
    <w:next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f377c1"/>
    <w:pPr>
      <w:spacing w:before="0" w:after="120"/>
      <w:ind w:left="720" w:hanging="0"/>
      <w:contextualSpacing/>
    </w:pPr>
    <w:rPr/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f377c1"/>
    <w:pPr>
      <w:spacing w:before="0" w:after="0"/>
    </w:pPr>
    <w:rPr>
      <w:rFonts w:ascii="Tahoma" w:hAnsi="Tahoma" w:cs="Tahoma"/>
      <w:sz w:val="16"/>
      <w:szCs w:val="16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IntestazioneCarattere"/>
    <w:uiPriority w:val="99"/>
    <w:unhideWhenUsed/>
    <w:rsid w:val="00f377c1"/>
    <w:pPr>
      <w:tabs>
        <w:tab w:val="clear" w:pos="720"/>
        <w:tab w:val="center" w:pos="4819" w:leader="none"/>
        <w:tab w:val="right" w:pos="9638" w:leader="none"/>
      </w:tabs>
      <w:spacing w:before="0" w:after="0"/>
    </w:pPr>
    <w:rPr/>
  </w:style>
  <w:style w:type="paragraph" w:styleId="Pidipagina">
    <w:name w:val="Footer"/>
    <w:basedOn w:val="Normal"/>
    <w:link w:val="PidipaginaCarattere"/>
    <w:uiPriority w:val="99"/>
    <w:unhideWhenUsed/>
    <w:rsid w:val="00f377c1"/>
    <w:pPr>
      <w:tabs>
        <w:tab w:val="clear" w:pos="720"/>
        <w:tab w:val="center" w:pos="4819" w:leader="none"/>
        <w:tab w:val="right" w:pos="9638" w:leader="none"/>
      </w:tabs>
      <w:spacing w:before="0" w:after="0"/>
    </w:pPr>
    <w:rPr/>
  </w:style>
  <w:style w:type="paragraph" w:styleId="Annotationtext">
    <w:name w:val="annotation text"/>
    <w:basedOn w:val="Normal"/>
    <w:link w:val="TestocommentoCarattere"/>
    <w:uiPriority w:val="99"/>
    <w:unhideWhenUsed/>
    <w:qFormat/>
    <w:rsid w:val="00f377c1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SoggettocommentoCarattere"/>
    <w:uiPriority w:val="99"/>
    <w:semiHidden/>
    <w:unhideWhenUsed/>
    <w:qFormat/>
    <w:rsid w:val="00f377c1"/>
    <w:pPr/>
    <w:rPr>
      <w:b/>
      <w:bCs/>
    </w:rPr>
  </w:style>
  <w:style w:type="paragraph" w:styleId="Notaapidipagina">
    <w:name w:val="Footnote Text"/>
    <w:basedOn w:val="Normal"/>
    <w:link w:val="TestonotaapidipaginaCarattere"/>
    <w:uiPriority w:val="99"/>
    <w:rsid w:val="00f377c1"/>
    <w:pPr>
      <w:spacing w:before="0" w:after="0"/>
    </w:pPr>
    <w:rPr>
      <w:sz w:val="20"/>
      <w:szCs w:val="20"/>
    </w:rPr>
  </w:style>
  <w:style w:type="paragraph" w:styleId="Default" w:customStyle="1">
    <w:name w:val="Default"/>
    <w:qFormat/>
    <w:rsid w:val="00f377c1"/>
    <w:pPr>
      <w:widowControl/>
      <w:suppressAutoHyphens w:val="true"/>
      <w:bidi w:val="0"/>
      <w:spacing w:before="0" w:after="0"/>
      <w:jc w:val="both"/>
    </w:pPr>
    <w:rPr>
      <w:rFonts w:ascii="Palace Script MT" w:hAnsi="Palace Script MT" w:eastAsia="MS Mincho" w:cs="Palace Script MT"/>
      <w:color w:val="000000"/>
      <w:kern w:val="0"/>
      <w:sz w:val="24"/>
      <w:szCs w:val="24"/>
      <w:lang w:val="it-IT" w:eastAsia="ja-JP" w:bidi="ar-SA"/>
    </w:rPr>
  </w:style>
  <w:style w:type="paragraph" w:styleId="BodyText2">
    <w:name w:val="Body Text 2"/>
    <w:basedOn w:val="Normal"/>
    <w:link w:val="Corpodeltesto2Carattere"/>
    <w:uiPriority w:val="99"/>
    <w:unhideWhenUsed/>
    <w:qFormat/>
    <w:rsid w:val="00f377c1"/>
    <w:pPr>
      <w:spacing w:lineRule="auto" w:line="480"/>
    </w:pPr>
    <w:rPr/>
  </w:style>
  <w:style w:type="paragraph" w:styleId="Revision">
    <w:name w:val="Revision"/>
    <w:uiPriority w:val="99"/>
    <w:semiHidden/>
    <w:qFormat/>
    <w:rsid w:val="00f377c1"/>
    <w:pPr>
      <w:widowControl/>
      <w:suppressAutoHyphens w:val="true"/>
      <w:bidi w:val="0"/>
      <w:spacing w:before="0" w:after="0"/>
      <w:jc w:val="both"/>
    </w:pPr>
    <w:rPr>
      <w:rFonts w:ascii="Calibri" w:hAnsi="Calibri" w:eastAsia="Times New Roman" w:cs="Times New Roman"/>
      <w:color w:val="auto"/>
      <w:kern w:val="0"/>
      <w:sz w:val="22"/>
      <w:szCs w:val="22"/>
      <w:lang w:val="it-IT" w:eastAsia="it-IT" w:bidi="ar-SA"/>
    </w:rPr>
  </w:style>
  <w:style w:type="paragraph" w:styleId="Titoloindiceanalitico">
    <w:name w:val="Index Heading"/>
    <w:basedOn w:val="Titolo"/>
    <w:pPr/>
    <w:rPr/>
  </w:style>
  <w:style w:type="paragraph" w:styleId="Titoloindice">
    <w:name w:val="TOC Heading"/>
    <w:basedOn w:val="Titolo1"/>
    <w:next w:val="Normal"/>
    <w:autoRedefine/>
    <w:uiPriority w:val="39"/>
    <w:unhideWhenUsed/>
    <w:qFormat/>
    <w:rsid w:val="00007ea6"/>
    <w:pPr>
      <w:tabs>
        <w:tab w:val="clear" w:pos="720"/>
        <w:tab w:val="left" w:pos="1095" w:leader="none"/>
        <w:tab w:val="center" w:pos="4819" w:leader="none"/>
      </w:tabs>
      <w:spacing w:lineRule="auto" w:line="276" w:before="480" w:after="0"/>
      <w:outlineLvl w:val="9"/>
    </w:pPr>
    <w:rPr>
      <w:rFonts w:cs="" w:cstheme="majorBidi"/>
      <w:caps/>
      <w:sz w:val="28"/>
      <w:szCs w:val="28"/>
    </w:rPr>
  </w:style>
  <w:style w:type="paragraph" w:styleId="Indice1">
    <w:name w:val="TOC 1"/>
    <w:basedOn w:val="Normal"/>
    <w:next w:val="Normal"/>
    <w:autoRedefine/>
    <w:uiPriority w:val="39"/>
    <w:unhideWhenUsed/>
    <w:rsid w:val="00357a2a"/>
    <w:pPr>
      <w:tabs>
        <w:tab w:val="clear" w:pos="720"/>
        <w:tab w:val="right" w:pos="9628" w:leader="dot"/>
      </w:tabs>
      <w:spacing w:before="0" w:after="100"/>
    </w:pPr>
    <w:rPr>
      <w:b/>
      <w:u w:val="single"/>
    </w:rPr>
  </w:style>
  <w:style w:type="paragraph" w:styleId="Indice2">
    <w:name w:val="TOC 2"/>
    <w:basedOn w:val="Normal"/>
    <w:next w:val="Normal"/>
    <w:autoRedefine/>
    <w:uiPriority w:val="39"/>
    <w:unhideWhenUsed/>
    <w:rsid w:val="004065eb"/>
    <w:pPr>
      <w:keepLines/>
      <w:spacing w:before="0" w:after="100"/>
      <w:ind w:left="221" w:hanging="0"/>
    </w:pPr>
    <w:rPr/>
  </w:style>
  <w:style w:type="paragraph" w:styleId="Titolo21" w:customStyle="1">
    <w:name w:val="Titolo 21"/>
    <w:basedOn w:val="Normal"/>
    <w:uiPriority w:val="9"/>
    <w:unhideWhenUsed/>
    <w:qFormat/>
    <w:rsid w:val="00f377c1"/>
    <w:pPr>
      <w:keepNext w:val="true"/>
      <w:keepLines/>
      <w:spacing w:before="0" w:after="0"/>
      <w:jc w:val="center"/>
      <w:outlineLvl w:val="1"/>
    </w:pPr>
    <w:rPr>
      <w:rFonts w:eastAsia="" w:eastAsiaTheme="majorEastAsia"/>
      <w:b/>
      <w:bCs/>
      <w:sz w:val="24"/>
      <w:szCs w:val="24"/>
    </w:rPr>
  </w:style>
  <w:style w:type="paragraph" w:styleId="Contenutocornice" w:customStyle="1">
    <w:name w:val="Contenuto cornice"/>
    <w:basedOn w:val="Normal"/>
    <w:qFormat/>
    <w:rsid w:val="00f377c1"/>
    <w:pPr>
      <w:suppressAutoHyphens w:val="true"/>
      <w:spacing w:before="0" w:after="0"/>
    </w:pPr>
    <w:rPr>
      <w:color w:val="00000A"/>
      <w:sz w:val="24"/>
      <w:szCs w:val="24"/>
    </w:rPr>
  </w:style>
  <w:style w:type="paragraph" w:styleId="Corpodeltesto21" w:customStyle="1">
    <w:name w:val="Corpo del testo 21"/>
    <w:basedOn w:val="Normal"/>
    <w:autoRedefine/>
    <w:qFormat/>
    <w:rsid w:val="004065eb"/>
    <w:pPr>
      <w:suppressAutoHyphens w:val="true"/>
      <w:spacing w:lineRule="auto" w:line="480"/>
    </w:pPr>
    <w:rPr>
      <w:rFonts w:cs="Calibri"/>
      <w:kern w:val="2"/>
      <w:lang w:eastAsia="zh-CN"/>
    </w:rPr>
  </w:style>
  <w:style w:type="paragraph" w:styleId="NormalWeb">
    <w:name w:val="Normal (Web)"/>
    <w:basedOn w:val="Normal"/>
    <w:uiPriority w:val="99"/>
    <w:unhideWhenUsed/>
    <w:qFormat/>
    <w:rsid w:val="00f377c1"/>
    <w:pPr>
      <w:spacing w:beforeAutospacing="1" w:after="119"/>
    </w:pPr>
    <w:rPr>
      <w:sz w:val="24"/>
      <w:szCs w:val="24"/>
      <w:lang w:eastAsia="zh-CN"/>
    </w:rPr>
  </w:style>
  <w:style w:type="paragraph" w:styleId="Stilepredefinito" w:customStyle="1">
    <w:name w:val="Stile predefinito"/>
    <w:qFormat/>
    <w:rsid w:val="00f377c1"/>
    <w:pPr>
      <w:widowControl/>
      <w:suppressAutoHyphens w:val="true"/>
      <w:bidi w:val="0"/>
      <w:spacing w:lineRule="auto" w:line="276" w:before="0" w:after="200"/>
      <w:jc w:val="both"/>
    </w:pPr>
    <w:rPr>
      <w:rFonts w:ascii="Calibri" w:hAnsi="Calibri" w:eastAsia="Lucida Sans Unicode" w:cs="Calibri"/>
      <w:color w:val="00000A"/>
      <w:kern w:val="0"/>
      <w:sz w:val="22"/>
      <w:szCs w:val="22"/>
      <w:lang w:val="it-IT" w:eastAsia="it-IT" w:bidi="ar-SA"/>
    </w:rPr>
  </w:style>
  <w:style w:type="paragraph" w:styleId="Standard" w:customStyle="1">
    <w:name w:val="Standard"/>
    <w:uiPriority w:val="99"/>
    <w:qFormat/>
    <w:rsid w:val="00f377c1"/>
    <w:pPr>
      <w:widowControl/>
      <w:suppressAutoHyphens w:val="true"/>
      <w:bidi w:val="0"/>
      <w:spacing w:lineRule="auto" w:line="276" w:before="0" w:after="0"/>
      <w:jc w:val="both"/>
      <w:textAlignment w:val="baseline"/>
    </w:pPr>
    <w:rPr>
      <w:rFonts w:ascii="Calibri" w:hAnsi="Calibri" w:eastAsia="Times New Roman" w:cs="Times New Roman"/>
      <w:color w:val="auto"/>
      <w:kern w:val="2"/>
      <w:sz w:val="22"/>
      <w:szCs w:val="22"/>
      <w:lang w:val="it-IT" w:eastAsia="it-IT" w:bidi="ar-SA"/>
    </w:rPr>
  </w:style>
  <w:style w:type="paragraph" w:styleId="Western" w:customStyle="1">
    <w:name w:val="western"/>
    <w:basedOn w:val="Normal"/>
    <w:qFormat/>
    <w:rsid w:val="00f377c1"/>
    <w:pPr>
      <w:spacing w:lineRule="auto" w:line="288" w:before="280" w:after="142"/>
    </w:pPr>
    <w:rPr>
      <w:color w:val="000000"/>
      <w:sz w:val="24"/>
      <w:szCs w:val="24"/>
      <w:lang w:eastAsia="zh-CN"/>
    </w:rPr>
  </w:style>
  <w:style w:type="paragraph" w:styleId="NoSpacing">
    <w:name w:val="No Spacing"/>
    <w:uiPriority w:val="1"/>
    <w:qFormat/>
    <w:rsid w:val="00f377c1"/>
    <w:pPr>
      <w:widowControl/>
      <w:suppressAutoHyphens w:val="true"/>
      <w:bidi w:val="0"/>
      <w:spacing w:before="0" w:after="0"/>
      <w:jc w:val="both"/>
    </w:pPr>
    <w:rPr>
      <w:rFonts w:ascii="Calibri" w:hAnsi="Calibri" w:eastAsia="Times New Roman" w:cs="Times New Roman"/>
      <w:color w:val="auto"/>
      <w:kern w:val="0"/>
      <w:sz w:val="22"/>
      <w:szCs w:val="22"/>
      <w:lang w:val="it-IT" w:eastAsia="it-IT" w:bidi="ar-SA"/>
    </w:rPr>
  </w:style>
  <w:style w:type="paragraph" w:styleId="Textbody" w:customStyle="1">
    <w:name w:val="Text body"/>
    <w:basedOn w:val="Standard"/>
    <w:uiPriority w:val="99"/>
    <w:qFormat/>
    <w:rsid w:val="00f377c1"/>
    <w:pPr>
      <w:spacing w:lineRule="auto" w:line="240"/>
    </w:pPr>
    <w:rPr>
      <w:rFonts w:ascii="Bookman Old Style" w:hAnsi="Bookman Old Style" w:cs="Bookman Old Style"/>
      <w:sz w:val="24"/>
      <w:szCs w:val="24"/>
    </w:rPr>
  </w:style>
  <w:style w:type="paragraph" w:styleId="Sottotitolo">
    <w:name w:val="Subtitle"/>
    <w:basedOn w:val="Normal"/>
    <w:next w:val="Normal"/>
    <w:link w:val="SottotitoloCarattere"/>
    <w:qFormat/>
    <w:pPr>
      <w:spacing w:before="0" w:after="0"/>
      <w:jc w:val="center"/>
    </w:pPr>
    <w:rPr>
      <w:b/>
    </w:rPr>
  </w:style>
  <w:style w:type="paragraph" w:styleId="Indice3">
    <w:name w:val="TOC 3"/>
    <w:basedOn w:val="Normal"/>
    <w:next w:val="Normal"/>
    <w:autoRedefine/>
    <w:uiPriority w:val="39"/>
    <w:unhideWhenUsed/>
    <w:rsid w:val="0006170c"/>
    <w:pPr>
      <w:spacing w:before="0" w:after="100"/>
      <w:ind w:left="440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39"/>
    <w:rsid w:val="00f377c1"/>
    <w:pPr>
      <w:spacing w:after="0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Grigliatabella1">
    <w:name w:val="Griglia tabella1"/>
    <w:basedOn w:val="Tabellanormale"/>
    <w:uiPriority w:val="59"/>
    <w:rsid w:val="00d00089"/>
    <w:pPr>
      <w:spacing w:after="0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g7r2wDcvmsgtRImUnBKYH8vqJDBw==">CgMxLjAikAIKC0FBQUJKajQtVm9rEtoBCgtBQUFCSmo0LVZvaxILQUFBQkpqNC1Wb2saDQoJdGV4dC9odG1sEgAiDgoKdGV4dC9wbGFpbhIAKhsiFTEwMDE0NDIyMTA3OTQ1ODcxMjU2OSgAOAAwifD4rOcxONiO+aznMUo6CiRhcHBsaWNhdGlvbi92bmQuZ29vZ2xlLWFwcHMuZG9jcy5tZHMaEsLX2uQBDBoKCgYKABATGAAQAVoMYXJmcW55OWU5bDAycgIgAHgAggEUc3VnZ2VzdC55Y3o1a3h4OHhobXKaAQYIABAAGACwAQC4AQAYifD4rOcxINiO+aznMTAAQhRzdWdnZXN0LnljejVreHg4eGhtciLyAwoLQUFBQkpqNC1WcUESvAMKC0FBQUJKajQtVnFBEgtBQUFCSmo0LVZxQRoNCgl0ZXh0L2h0bWwSACIOCgp0ZXh0L3BsYWluEgAqGyIVMTAwMTQ0MjIxMDc5NDU4NzEyNTY5KAA4ADDa152t5zE4x9+drecxSpsCCiRhcHBsaWNhdGlvbi92bmQuZ29vZ2xlLWFwcHMuZG9jcy5tZHMa8gHC19rkAesBCugBCnIKbExhIHZlcmlmaWNhIG5vbiDDqCBuZWNlc3NhcmlhIG5laSBzZWd1ZW50aSBjYXNpOiD0gJyGbOKAmWludGVydmVudG8gbm9uIMOoIGNvbnNpZGVyYXRvIHVuYSDigJxyaXN0cnV0dHVyYXppbxABGAEScApqTGEgdmVyaWZpY2Egbm9uIMOoIG5lY2Vzc2FyaWEgbmVpIHNlZ3VlbnRpIGNhc2kg9ICchkzigJlpbnRlcnZlbnRvIG5vbiDDqCBjb25zaWRlcmF0byB1bmEgcmlzdHJ1dHR1cmF6aW9uZRABGAEYAVoMN3I1N2Jyb3k1czFwcgIgAHgAggEUc3VnZ2VzdC5jMjN0amp1cm5jMW+aAQYIABAAGACwAQC4AQAY2tedrecxIMffna3nMTAAQhRzdWdnZXN0LmMyM3RqanVybmMxbyLzAwoLQUFBQkpqNC1WcUUSvQMKC0FBQUJKajQtVnFFEgtBQUFCSmo0LVZxRRoNCgl0ZXh0L2h0bWwSACIOCgp0ZXh0L3BsYWluEgAqGyIVMTAwMTQ0MjIxMDc5NDU4NzEyNTY5KAA4ADD6/52t5zE494aerecxSpwCCiRhcHBsaWNhdGlvbi92bmQuZ29vZ2xlLWFwcHMuZG9jcy5tZHMa8wHC19rkAewBEnQKcApqTGEgdmVyaWZpY2Egbm9uIMOoIG5lY2Vzc2FyaWEgbmVpIHNlZ3VlbnRpIGNhc2kg9ICchkzigJlpbnRlcnZlbnRvIG5vbiDDqCBjb25zaWRlcmF0byB1bmEgcmlzdHJ1dHR1cmF6aW9uZRABGAEQARp0CnAKakxhIHZlcmlmaWNhIG5vbiDDqCBuZWNlc3NhcmlhIG5laSBzZWd1ZW50aSBjYXNpIPSAnIZM4oCZaW50ZXJ2ZW50byBub24gw6ggY29uc2lkZXJhdG8gdW5hIHJpc3RydXR0dXJhemlvbmUQARgBEAFaDG5wenNyYjVucXp0cXICIAB4AIIBFHN1Z2dlc3QuNG1mNDJpN281NG1mmgEGCAAQABgAsAEAuAEAGPr/na3nMSD3hp6t5zEwAEIUc3VnZ2VzdC40bWY0Mmk3bzU0bWYi0wEKC0FBQUJJMDZ3T01zEp0BCgtBQUFCSTA2d09NcxILQUFBQkkwNndPTXMaDQoJdGV4dC9odG1sEgAiDgoKdGV4dC9wbGFpbhIAKhsiFTEwMzI1NzI5NDY4MDgyMzYzMzgwMCgAOAAw2M3i4eMxONjN4uHjMVoLczA2eGlrc3hjeGhyAiAAeACCARRzdWdnZXN0Lm13OWNkejd0OTE2Y5oBBggAEAAYALABALgBABjYzeLh4zEg2M3i4eMxMABCFHN1Z2dlc3QubXc5Y2R6N3Q5MTZjIpICCgtBQUFCSTRjWVloTRLcAQoLQUFBQkk0Y1lZaE0SC0FBQUJJNGNZWWhNGg0KCXRleHQvaHRtbBIAIg4KCnRleHQvcGxhaW4SACobIhUxMDg4NDY4OTA1OTYyMjY5MDU1MjcoADgAMOCj3aLhMTjbst2i4TFKPAokYXBwbGljYXRpb24vdm5kLmdvb2dsZS1hcHBzLmRvY3MubWRzGhTC19rkAQ4SDAoICgJyZRABGAAQAVoMc3Y2OTJiM25zdTZ0cgIgAHgAggEUc3VnZ2VzdC5rdmVyN2ExeGFrZnKaAQYIABAAGACwAQC4AQAY4KPdouExINuy3aLhMTAAQhRzdWdnZXN0Lmt2ZXI3YTF4YWtmciLUAQoLQUFBQklkbHhMZ3MSngEKC0FBQUJJZGx4TGdzEgtBQUFCSWRseExncxoNCgl0ZXh0L2h0bWwSACIOCgp0ZXh0L3BsYWluEgAqGyIVMTA4ODQ2ODkwNTk2MjI2OTA1NTI3KAA4ADCmoJnG4DE4pqCZxuAxWgxteXhqa3B0ZW1wOHdyAiAAeACCARRzdWdnZXN0LmxjaTNmc2c2cXJrN5oBBggAEAAYALABALgBABimoJnG4DEgpqCZxuAxMABCFHN1Z2dlc3QubGNpM2ZzZzZxcms3MgloLjJwMmNzcnkyCWguMTQ3bjJ6cjIJaC4zbzdhbG5rMgloLjIzY2t2dmQyCGguaWh2NjM2MgloLjMyaGlvcXoyCWguMWhtc3l5czIJaC40MW1naG1sMgloLjJncnFydWUyCGgudngxMjI3MgloLjF2MXl1eHQyCWguNGYxbWRsbTIJaC4ydTZ3bnRmMgloLjE5YzZ5MTgyCWguM3RidWdwMTIJaC4yOGg0cXd1MghoLm5tZjE0bjIJaC4zN20yanNnMgloLjFtcmN1MDkyCWguNDZyMGNvMjIJaC4ybHdhbXZ2MgloLjExMWt4M28yCWguM2wxOGZyaDIJaC4yMDZpcHphMgloLjRrNjY4bjMyCWguMnpiZ2l1dzIJaC4xZWdxdDJwMgloLjN5Z2VicWkyDmguZ2Q5N2h3NHNxMWI3MgloLjJkbG9seWIyCWguMmJuNndzeDIIaC5zcXl3NjQyCWguM2NxbWV0eDIJaC4xcHhlendjMg5oLnB1MHpieGFkaHRuYjIOaC5tdXp1dGJndWQ2NTc4AGopChRzdWdnZXN0LjEycHNpeWhsejI3MRIRQW5kcmVhIE1hc3Nhcm9sbGlqKQoUc3VnZ2VzdC5ucDZsOGF5YndvdTYSEUFuZHJlYSBNYXNzYXJvbGxpaikKFHN1Z2dlc3Qudzk4MmpyOXpldXBpEhFBbmRyZWEgTWFzc2Fyb2xsaWopChRzdWdnZXN0Lnh6ZHVzbHR0a2ZjZhIRQW5kcmVhIE1hc3Nhcm9sbGlqKQoUc3VnZ2VzdC5jeHJiOWh0d3JxNTMSEUFuZHJlYSBNYXNzYXJvbGxpaikKFHN1Z2dlc3QuYjhpMXFhd2lraXkyEhFBbmRyZWEgTWFzc2Fyb2xsaWopChRzdWdnZXN0LnE4eHRwdGNqMjN2aRIRQW5kcmVhIE1hc3Nhcm9sbGlqKQoUc3VnZ2VzdC5yZ29tZmF4ZzZvMHASEUFuZHJlYSBNYXNzYXJvbGxpaikKFHN1Z2dlc3QuazE3ZjZ6NDZ3NjYxEhFBbmRyZWEgTWFzc2Fyb2xsaWopChRzdWdnZXN0LjRwa2ZvN3NocnNkYhIRQW5kcmVhIE1hc3Nhcm9sbGlqKQoUc3VnZ2VzdC5lb2xkM2lkdjQzd2kSEUFuZHJlYSBNYXNzYXJvbGxpaikKFHN1Z2dlc3QubjliZzRpcXB0OTV5EhFBbmRyZWEgTWFzc2Fyb2xsaWopChRzdWdnZXN0LmhidzBxNXFxcmo4chIRQW5kcmVhIE1hc3Nhcm9sbGlqKQoUc3VnZ2VzdC5iNnB3cHBxcHo3bGwSEUFuZHJlYSBNYXNzYXJvbGxpaikKFHN1Z2dlc3QucWlwenZkNG42eWF6EhFBbmRyZWEgTWFzc2Fyb2xsaWohChRzdWdnZXN0LnZkeXNiOGIwaDU1bhIJQXJlYSBGRVNSaikKFHN1Z2dlc3QuYmQ0bTRpM3JiZHBvEhFBbmRyZWEgTWFzc2Fyb2xsaWopChRzdWdnZXN0LnVqZmRhcW56d3BieRIRQW5kcmVhIE1hc3Nhcm9sbGlqKQoUc3VnZ2VzdC5hZHNsemoyNjE3dzESEUFuZHJlYSBNYXNzYXJvbGxpaigKE3N1Z2dlc3QuM3QwdGZwbjV5dGQSEUFuZHJlYSBNYXNzYXJvbGxpaikKFHN1Z2dlc3Quc2NnaGs3d3BweGQwEhFBbmRyZWEgTWFzc2Fyb2xsaWoqChRzdWdnZXN0LmR4bTZuMWg2bGd6MBISVmFsZW50aW5hIFZpc2VudGluaikKFHN1Z2dlc3QueXg2OHpxOWJ0bWR5EhFBbmRyZWEgTWFzc2Fyb2xsaWohChRzdWdnZXN0LnNrdjZpeTRzcHhtZRIJQXJlYSBGRVNSaikKFHN1Z2dlc3QuaGdhb2g3cDAyMDdlEhFBbmRyZWEgTWFzc2Fyb2xsaWohChRzdWdnZXN0LmZodmE4azEweTlkMBIJQXJlYSBGRVNSaikKFHN1Z2dlc3QubGZvMGhneXNibGF6EhFBbmRyZWEgTWFzc2Fyb2xsaWohChRzdWdnZXN0LjZ6a3J4MHdhMG5pORIJQXJlYSBGRVNSaikKFHN1Z2dlc3QuYnYwbHVoZzZsNjg4EhFBbmRyZWEgTWFzc2Fyb2xsaWohChRzdWdnZXN0Lmd4MHEwMmYyOTNrcxIJQXJlYSBGRVNSaikKFHN1Z2dlc3QudDNtaTMxZzl4bGllEhFBbmRyZWEgTWFzc2Fyb2xsaWopChRzdWdnZXN0LjNneDA1cWRtZGptYxIRQW5kcmVhIE1hc3Nhcm9sbGlqKQoUc3VnZ2VzdC50cTBtZnQ4Z2VuMXUSEUFuZHJlYSBNYXNzYXJvbGxpaikKFHN1Z2dlc3QuOXRjeWJnMWt0cm01EhFBbmRyZWEgTWFzc2Fyb2xsaWopChRzdWdnZXN0Lmh0YWg2NWEwMTA0ZBIRQW5kcmVhIE1hc3Nhcm9sbGlqIQoUc3VnZ2VzdC55Y3o1a3h4OHhobXISCUFyZWEgRkVTUmohChRzdWdnZXN0LnE2ODA2bWlvYzhudhIJQXJlYSBGRVNSaikKFHN1Z2dlc3QuNHR0dnl2cGxoMDY0EhFBbmRyZWEgTWFzc2Fyb2xsaWopChRzdWdnZXN0LmFkeWwwcWtkc3QyaRIRQW5kcmVhIE1hc3Nhcm9sbGlqIQoUc3VnZ2VzdC5lN3Z5ZnlqZnpvMXkSCUFyZWEgRkVTUmopChRzdWdnZXN0LnRkNjhoczZiOWVxYRIRQW5kcmVhIE1hc3Nhcm9sbGlqIQoUc3VnZ2VzdC5vYWVjancxOTQzejESCUFyZWEgRkVTUmohChRzdWdnZXN0LmN0YWY0eTFudnJxZRIJQXJlYSBGRVNSaikKFHN1Z2dlc3QucHY4NjR0OTE2M2xlEhFBbmRyZWEgTWFzc2Fyb2xsaWohChRzdWdnZXN0LnRpbWZnZDYzbmMybxIJQXJlYSBGRVNSaiEKFHN1Z2dlc3QuYzIzdGpqdXJuYzFvEglBcmVhIEZFU1JqKQoUc3VnZ2VzdC43azNjZTlnbTlzcmESEUFuZHJlYSBNYXNzYXJvbGxpaikKFHN1Z2dlc3QucHlpZGYwYWZsN3drEhFBbmRyZWEgTWFzc2Fyb2xsaWooChNzdWdnZXN0LjNwamk2bThudjdxEhFBbmRyZWEgTWFzc2Fyb2xsaWopChRzdWdnZXN0Lnl2cnQ5MTJyOXB3dhIRQW5kcmVhIE1hc3Nhcm9sbGlqKQoUc3VnZ2VzdC5vcm1yM3Vlb2RrM3cSEUFuZHJlYSBNYXNzYXJvbGxpaiEKFHN1Z2dlc3QucDhyazExNGI0aGR2EglBcmVhIEZFU1JqKAoTc3VnZ2VzdC54M2FtemFqZXZuaBIRQW5kcmVhIE1hc3Nhcm9sbGlqKQoUc3VnZ2VzdC5vbDl4ZjRsajVtNm4SEUFuZHJlYSBNYXNzYXJvbGxpaiEKFHN1Z2dlc3QuNG1mNDJpN281NG1mEglBcmVhIEZFU1JqKQoUc3VnZ2VzdC5wbzRuYzY4dTE2Y2YSEUFuZHJlYSBNYXNzYXJvbGxpaikKFHN1Z2dlc3QubjdpeTZkeGYyaXR1EhFBbmRyZWEgTWFzc2Fyb2xsaWopChRzdWdnZXN0Ljk2cTZwZ2pkd2tscRIRQW5kcmVhIE1hc3Nhcm9sbGlqKQoUc3VnZ2VzdC4yaXpob2RreDdrOWUSEUFuZHJlYSBNYXNzYXJvbGxpaiEKFHN1Z2dlc3Quc21zdm1xNjU4amNuEglBcmVhIEZFU1JqKQoUc3VnZ2VzdC5zdTI5MWkzbHg4d2YSEUFuZHJlYSBNYXNzYXJvbGxpaikKFHN1Z2dlc3Quc3B2cmxlbGwyNnRuEhFBbmRyZWEgTWFzc2Fyb2xsaWojChRzdWdnZXN0LmJycjIxMXZwdHkwNBILRmVzciBBdmVwYTFqKQoUc3VnZ2VzdC5mNXA1MjlndWY1ZzYSEUFuZHJlYSBNYXNzYXJvbGxpaikKFHN1Z2dlc3QuZDVpd2hkMmNzdHMyEhFBbmRyZWEgTWFzc2Fyb2xsaWopChRzdWdnZXN0LnZiM2t4MTlyYzB5ORIRQW5kcmVhIE1hc3Nhcm9sbGlqKQoUc3VnZ2VzdC5uZGkzZ2FrOHFucXkSEUFuZHJlYSBNYXNzYXJvbGxpaikKFHN1Z2dlc3QuZmg5ZjZybzVicXB0EhFBbmRyZWEgTWFzc2Fyb2xsaWopChRzdWdnZXN0LmI3cDR5NWtxczN0dxIRQW5kcmVhIE1hc3Nhcm9sbGlqKQoUc3VnZ2VzdC52YXZ6Z2Q2NDR1NmQSEUFuZHJlYSBNYXNzYXJvbGxpaikKFHN1Z2dlc3QuM3NjYjByaTJjamM0EhFBbmRyZWEgTWFzc2Fyb2xsaWooChNzdWdnZXN0LnpscHBueDlubWMzEhFBbmRyZWEgTWFzc2Fyb2xsaWopChRzdWdnZXN0LmllMWNsOTlsNDd2dBIRQW5kcmVhIE1hc3Nhcm9sbGlqKQoUc3VnZ2VzdC5tbXg2anZyaWNranUSEUFuZHJlYSBNYXNzYXJvbGxpaikKFHN1Z2dlc3Quam9senQ5bjM4eDE0EhFBbmRyZWEgTWFzc2Fyb2xsaWopChRzdWdnZXN0LmZqM2k5bGpsNGRtdhIRQW5kcmVhIE1hc3Nhcm9sbGlqIwoUc3VnZ2VzdC5pOWk4c2c2ajhrNnkSC0Zlc3IgQXZlcGExaikKFHN1Z2dlc3QuaDYzM2prbGEyanA3EhFBbmRyZWEgTWFzc2Fyb2xsaWopChRzdWdnZXN0LjdtaXIzdXUzbTR1bBIRQW5kcmVhIE1hc3Nhcm9sbGlqIwoUc3VnZ2VzdC52MndqczFsYXFiejUSC0Zlc3IgQXZlcGExaiMKFHN1Z2dlc3QuaDV2MG50MTB5M2xwEgtGZXNyIEF2ZXBhMWopChRzdWdnZXN0LnEyNzZ2a2twM3kzchIRQW5kcmVhIE1hc3Nhcm9sbGlqIwoUc3VnZ2VzdC4xYWEwdGxtYjA2aDASC0Zlc3IgQXZlcGExaikKFHN1Z2dlc3QuZzh5ZHFoZmszMWNhEhFBbmRyZWEgTWFzc2Fyb2xsaWopChRzdWdnZXN0LmI4cGpqYWxwNm9idhIRQW5kcmVhIE1hc3Nhcm9sbGlqIwoUc3VnZ2VzdC5ueWltazFlZmV1YjkSC0Zlc3IgQXZlcGExaikKFHN1Z2dlc3QuZ3NpNWY1NWF0OGwwEhFBbmRyZWEgTWFzc2Fyb2xsaWohChRzdWdnZXN0Lm42b3FxOTl0NTFndxIJQXJlYSBGRVNSaiMKFHN1Z2dlc3QuNDdwcHl1ZHhndzN0EgtGZXNyIEF2ZXBhMWoqChRzdWdnZXN0LmE0MGdoOG1hMmdyZBISVmFsZW50aW5hIFZpc2VudGluaioKFHN1Z2dlc3QuaXA0NjJ0Z25jdWpyEhJWYWxlbnRpbmEgVmlzZW50aW5qKgoUc3VnZ2VzdC5nN3RtNHZ3MWExM2cSElZhbGVudGluYSBWaXNlbnRpbmojChRzdWdnZXN0Lm90ZzVqZmllZ21pNxILRmVzciBBdmVwYTFqKAoTc3VnZ2VzdC55ZWlyc2RxdG14axIRQW5kcmVhIE1hc3Nhcm9sbGlqIwoUc3VnZ2VzdC5uOWdrd29kaWRleG8SC0Zlc3IgQXZlcGExaiMKFHN1Z2dlc3QuanlkeDF0MjIxdzVnEgtGZXNyIEF2ZXBhMWoiChRzdWdnZXN0LjNwZXpwZmVoNDR5NxIKUml0YSBOYXJkb2oiChRzdWdnZXN0Lm13OWNkejd0OTE2YxIKUml0YSBOYXJkb2oiChRzdWdnZXN0LmRmbWZ4ZDhsdmRhYxIKUml0YSBOYXJkb2opChRzdWdnZXN0LmMybWFuM2w3ZDNpeRIRQW5kcmVhIE1hc3Nhcm9sbGlqIwoUc3VnZ2VzdC5pd3hzYWhwcWc3aDgSC0Zlc3IgQXZlcGExaiIKFHN1Z2dlc3QuMXUzbDdxeDV3NmNxEgpSaXRhIE5hcmRvaioKFHN1Z2dlc3QuNzdhdXdiZ3hnM3p4EhJWYWxlbnRpbmEgVmlzZW50aW5qIwoUc3VnZ2VzdC5rMW13cjdiZ3NyeGcSC0Zlc3IgQXZlcGExaikKFHN1Z2dlc3Qua3ZlcjdhMXhha2ZyEhFBbmRyZWEgTWFzc2Fyb2xsaWojChRzdWdnZXN0LjVzYml5M3FwMndibRILRmVzciBBdmVwYTFqKQoUc3VnZ2VzdC5uY2tyYjVjY3JzM2ISEUFuZHJlYSBNYXNzYXJvbGxpaikKFHN1Z2dlc3QucmoxM2VpdjhpcmFzEhFBbmRyZWEgTWFzc2Fyb2xsaWohChRzdWdnZXN0LjNtbmR2MHk4OHA2axIJQXJlYSBGRVNSaikKFHN1Z2dlc3QuOWFqZW82czh2MDltEhFBbmRyZWEgTWFzc2Fyb2xsaWojChRzdWdnZXN0LnJndHNqN2pwaDQ3MBILRmVzciBBdmVwYTFqIQoUc3VnZ2VzdC5pZ3ExZTdlMm9sZWISCUFyZWEgRkVTUmoiChRzdWdnZXN0LmwybXI5M3NxbG5oMxIKUml0YSBOYXJkb2ooChNzdWdnZXN0LnRsZ3N6bWtvOXdiEhFBbmRyZWEgTWFzc2Fyb2xsaWohChNzdWdnZXN0Ljc0eGVrOHl4cjloEgpSaXRhIE5hcmRvaikKFHN1Z2dlc3QucWg4aXJwbTdpcWx2EhFBbmRyZWEgTWFzc2Fyb2xsaWojChRzdWdnZXN0LjNnZ2lmY2pmajUychILRmVzciBBdmVwYTFqIwoUc3VnZ2VzdC5xcXR4M2JvZHNkdjkSC0Zlc3IgQXZlcGExaiEKE3N1Z2dlc3QuZmx2aWZyMWhlb3MSClJpdGEgTmFyZG9qKQoUc3VnZ2VzdC5wMnYyZWhwdXh5eWYSEUFuZHJlYSBNYXNzYXJvbGxpaiMKFHN1Z2dlc3QubHZqdWozeXNmZTl4EgtGZXNyIEF2ZXBhMWopChRzdWdnZXN0LjZlZmhkajJqejlnMRIRQW5kcmVhIE1hc3Nhcm9sbGlqKQoUc3VnZ2VzdC43ZHZwNDZxNXF6bGISEUFuZHJlYSBNYXNzYXJvbGxpaikKFHN1Z2dlc3Qud2FxbzQ1bDRmajdmEhFBbmRyZWEgTWFzc2Fyb2xsaWopChRzdWdnZXN0LmFsZjJjdnB5aWNldhIRQW5kcmVhIE1hc3Nhcm9sbGlqKQoUc3VnZ2VzdC5tZWZhamxpamtuaWYSEUFuZHJlYSBNYXNzYXJvbGxpaigKE3N1Z2dlc3QuYWEwYjN4dmF6MmgSEUFuZHJlYSBNYXNzYXJvbGxpaiMKFHN1Z2dlc3QuanF1N3ZhamhpOHBsEgtGZXNyIEF2ZXBhMWojChRzdWdnZXN0LjZhdzFzZWF0cGVodhILRmVzciBBdmVwYTFqKQoUc3VnZ2VzdC5ndXhycW5keWIxMHISEUFuZHJlYSBNYXNzYXJvbGxpaikKFHN1Z2dlc3Qua3oza3NraXZ6MmE1EhFBbmRyZWEgTWFzc2Fyb2xsaWopChRzdWdnZXN0LnlkM3c0ZjJlYXlsNBIRQW5kcmVhIE1hc3Nhcm9sbGlqKQoUc3VnZ2VzdC43Y3A0eHRrZHoxa3gSEUFuZHJlYSBNYXNzYXJvbGxpaikKFHN1Z2dlc3QuZHg4bTE1N2piYzBuEhFBbmRyZWEgTWFzc2Fyb2xsaWopChRzdWdnZXN0LjVxYnVvNWNmdTJ4chIRQW5kcmVhIE1hc3Nhcm9sbGlqIwoUc3VnZ2VzdC5va3B1dWc5NHJjd3MSC0Zlc3IgQXZlcGExaiMKFHN1Z2dlc3QuZWNsMXFpcDFsNTIwEgtGZXNyIEF2ZXBhMWojChRzdWdnZXN0Lmt3ODN3b2gxaGYxaxILRmVzciBBdmVwYTFqKQoUc3VnZ2VzdC50MXU2NGI1MDFseW8SEUFuZHJlYSBNYXNzYXJvbGxpaikKFHN1Z2dlc3QuYml5dmd1NmhheHliEhFBbmRyZWEgTWFzc2Fyb2xsaWopChRzdWdnZXN0LmpkajB3ZDUwOTk1cRIRQW5kcmVhIE1hc3Nhcm9sbGlqKQoUc3VnZ2VzdC43N3N6eXltMGZtZzcSEUFuZHJlYSBNYXNzYXJvbGxpaiMKFHN1Z2dlc3QudGsxeWw1MWFnNDAwEgtGZXNyIEF2ZXBhMWopChRzdWdnZXN0LnZsMTc3M2ZrbTJ4OBIRQW5kcmVhIE1hc3Nhcm9sbGlqKQoUc3VnZ2VzdC52aTdwOXdxczF5anASEUFuZHJlYSBNYXNzYXJvbGxpaiMKFHN1Z2dlc3QubTBzNWMwbDhyeTQwEgtGZXNyIEF2ZXBhMWopChRzdWdnZXN0LnE1MGQ0NnhkbzMxNRIRQW5kcmVhIE1hc3Nhcm9sbGlqIwoUc3VnZ2VzdC4zaGN6c2k2N3cxY3ESC0Zlc3IgQXZlcGExaikKFHN1Z2dlc3Quc2t6NTFmZzZ1Y2ZnEhFBbmRyZWEgTWFzc2Fyb2xsaWojChRzdWdnZXN0LjZjeHR3cnlzbzB0cRILRmVzciBBdmVwYTFqKQoUc3VnZ2VzdC5qa214enk0NG9uaHgSEUFuZHJlYSBNYXNzYXJvbGxpaiMKE3N1Z2dlc3QuMWoxcmRwaHVkOWkSDExpbmRhIEJpcm9sb2opChRzdWdnZXN0LnV6N3Y1NXgzOHc4NhIRQW5kcmVhIE1hc3Nhcm9sbGlqKQoUc3VnZ2VzdC5sY2kzZnNnNnFyazcSEUFuZHJlYSBNYXNzYXJvbGxpaikKFHN1Z2dlc3QuazU3N2RtZDZ5a2pmEhFBbmRyZWEgTWFzc2Fyb2xsaWopChRzdWdnZXN0Ljhpb3NhaGlha2V3MhIRQW5kcmVhIE1hc3Nhcm9sbGlqKQoUc3VnZ2VzdC55d2c3N3V6NTY4NDESEUFuZHJlYSBNYXNzYXJvbGxpaiMKFHN1Z2dlc3QuNDN2ZmhsYWU2bmk0EgtGZXNyIEF2ZXBhMWopChRzdWdnZXN0Ljc4YWtiNXVweGZ4ZRIRQW5kcmVhIE1hc3Nhcm9sbGlqKQoUc3VnZ2VzdC44ajFtY3FpYTBhMHQSEUFuZHJlYSBNYXNzYXJvbGxpaiMKFHN1Z2dlc3QuMXYyOGRjeDRydHF1EgtGZXNyIEF2ZXBhMWopChRzdWdnZXN0Lnk3eXFwa3N0Z3FoZhIRQW5kcmVhIE1hc3Nhcm9sbGlqKQoUc3VnZ2VzdC5wM3gwMGo0eDZoc3USEUFuZHJlYSBNYXNzYXJvbGxpaikKFHN1Z2dlc3QubzV1azQ5aHQ3aW00EhFBbmRyZWEgTWFzc2Fyb2xsaWopChRzdWdnZXN0Ljd0cXF1aTh4bzFicRIRQW5kcmVhIE1hc3Nhcm9sbGlqKQoUc3VnZ2VzdC5sMjkwY2VxZnZhY3kSEUFuZHJlYSBNYXNzYXJvbGxpaikKFHN1Z2dlc3QuMTZmaDViOXU4eHdjEhFBbmRyZWEgTWFzc2Fyb2xsaWojChRzdWdnZXN0Lng4cDZkZzhpbjE2NRILRmVzciBBdmVwYTFqKQoUc3VnZ2VzdC5qNWk2YzlvZmJucGESEUFuZHJlYSBNYXNzYXJvbGxpaikKFHN1Z2dlc3QueXcwdjB3YmE3OWIyEhFBbmRyZWEgTWFzc2Fyb2xsaXIhMUZPTFZ5M1V2TGdrWWFIdHJNWGdTc3NsQ2NNajdsa0d6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891</TotalTime>
  <Application>LibreOffice/7.4.4.2$Windows_X86_64 LibreOffice_project/85569322deea74ec9134968a29af2df5663baa21</Application>
  <AppVersion>15.0000</AppVersion>
  <Pages>5</Pages>
  <Words>1000</Words>
  <Characters>6482</Characters>
  <CharactersWithSpaces>7492</CharactersWithSpaces>
  <Paragraphs>78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2024-04-11T11:12:00Z</dcterms:created>
  <dc:creator>standard</dc:creator>
  <dc:description/>
  <dc:language>it-IT</dc:language>
  <cp:lastModifiedBy/>
  <cp:lastPrinted>2024-04-12T14:40:00Z</cp:lastPrinted>
  <dcterms:modified xsi:type="dcterms:W3CDTF">2024-12-16T11:05:01Z</dcterms:modified>
  <cp:revision>196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